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3FCD" w14:textId="42717F7C" w:rsidR="00BC6287" w:rsidRPr="001D2FBF" w:rsidRDefault="00BC6287" w:rsidP="00BC6287">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Pr>
          <w:rFonts w:ascii="Arial" w:hAnsi="Arial" w:cs="Arial"/>
          <w:b/>
          <w:sz w:val="24"/>
          <w:szCs w:val="28"/>
          <w:lang w:val="en-US"/>
        </w:rPr>
        <w:t>10</w:t>
      </w:r>
      <w:r w:rsidR="00B034C5">
        <w:rPr>
          <w:rFonts w:ascii="Arial" w:hAnsi="Arial" w:cs="Arial"/>
          <w:b/>
          <w:sz w:val="24"/>
          <w:szCs w:val="28"/>
          <w:lang w:val="en-US"/>
        </w:rPr>
        <w:t>3</w:t>
      </w:r>
      <w:r w:rsidRPr="001D2FBF">
        <w:rPr>
          <w:rFonts w:ascii="Arial" w:hAnsi="Arial" w:cs="Arial"/>
          <w:b/>
          <w:sz w:val="24"/>
          <w:szCs w:val="28"/>
          <w:lang w:val="en-US"/>
        </w:rPr>
        <w:t>-e</w:t>
      </w:r>
      <w:r w:rsidRPr="001D2FBF">
        <w:rPr>
          <w:rFonts w:ascii="Arial" w:hAnsi="Arial" w:cs="Arial"/>
          <w:b/>
          <w:sz w:val="24"/>
          <w:szCs w:val="28"/>
        </w:rPr>
        <w:tab/>
      </w:r>
      <w:r w:rsidR="005C5AED" w:rsidRPr="005C5AED">
        <w:rPr>
          <w:rFonts w:ascii="Arial" w:hAnsi="Arial" w:cs="Arial"/>
          <w:b/>
          <w:sz w:val="24"/>
          <w:szCs w:val="28"/>
        </w:rPr>
        <w:t>R4-22</w:t>
      </w:r>
      <w:r w:rsidR="0036087B">
        <w:rPr>
          <w:rFonts w:ascii="Arial" w:hAnsi="Arial" w:cs="Arial"/>
          <w:b/>
          <w:sz w:val="24"/>
          <w:szCs w:val="28"/>
        </w:rPr>
        <w:t>08071</w:t>
      </w:r>
    </w:p>
    <w:p w14:paraId="7B56479A" w14:textId="6BA6F609" w:rsidR="00BC6287" w:rsidRPr="001D2FBF" w:rsidRDefault="00BC6287" w:rsidP="00BC6287">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Meeting, </w:t>
      </w:r>
      <w:r w:rsidR="00B034C5">
        <w:rPr>
          <w:rFonts w:ascii="Arial" w:hAnsi="Arial" w:cs="Arial"/>
          <w:b/>
          <w:sz w:val="24"/>
          <w:szCs w:val="28"/>
          <w:lang w:val="en-US"/>
        </w:rPr>
        <w:t>May 9 - May 20</w:t>
      </w:r>
      <w:r w:rsidR="00B034C5" w:rsidRPr="00AD0C1F">
        <w:rPr>
          <w:rFonts w:ascii="Arial" w:hAnsi="Arial" w:cs="Arial"/>
          <w:b/>
          <w:sz w:val="24"/>
          <w:szCs w:val="28"/>
          <w:lang w:val="en-US"/>
        </w:rPr>
        <w:t>, 202</w:t>
      </w:r>
      <w:r w:rsidR="00B034C5">
        <w:rPr>
          <w:rFonts w:ascii="Arial" w:hAnsi="Arial" w:cs="Arial"/>
          <w:b/>
          <w:sz w:val="24"/>
          <w:szCs w:val="28"/>
          <w:lang w:val="en-US"/>
        </w:rPr>
        <w:t>2</w:t>
      </w:r>
    </w:p>
    <w:p w14:paraId="25590F8B" w14:textId="7E10C915" w:rsidR="00CC6F36" w:rsidRPr="00F507C2"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B034C5">
        <w:rPr>
          <w:rFonts w:ascii="Arial" w:hAnsi="Arial" w:cs="Arial"/>
          <w:bCs/>
          <w:sz w:val="22"/>
          <w:szCs w:val="22"/>
          <w:lang w:val="en-US"/>
        </w:rPr>
        <w:t>9.19.3.1.</w:t>
      </w:r>
      <w:r w:rsidR="00BE4DC0">
        <w:rPr>
          <w:rFonts w:ascii="Arial" w:hAnsi="Arial" w:cs="Arial"/>
          <w:bCs/>
          <w:sz w:val="22"/>
          <w:szCs w:val="22"/>
          <w:lang w:val="en-US"/>
        </w:rPr>
        <w:t>1</w:t>
      </w:r>
    </w:p>
    <w:p w14:paraId="64B60E14" w14:textId="211F5C90"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0064542C">
        <w:rPr>
          <w:rFonts w:ascii="Arial" w:hAnsi="Arial" w:cs="Arial"/>
          <w:bCs/>
          <w:sz w:val="22"/>
          <w:szCs w:val="22"/>
        </w:rPr>
        <w:t>Intel</w:t>
      </w:r>
    </w:p>
    <w:p w14:paraId="3746F327" w14:textId="1775377A"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4542C" w:rsidRPr="0064542C">
        <w:rPr>
          <w:rFonts w:ascii="Arial" w:hAnsi="Arial" w:cs="Arial"/>
          <w:sz w:val="22"/>
          <w:szCs w:val="22"/>
        </w:rPr>
        <w:t xml:space="preserve">Discussion on </w:t>
      </w:r>
      <w:r w:rsidR="008C16CE">
        <w:rPr>
          <w:rFonts w:ascii="Arial" w:hAnsi="Arial" w:cs="Arial"/>
          <w:sz w:val="22"/>
          <w:szCs w:val="22"/>
        </w:rPr>
        <w:t xml:space="preserve">the </w:t>
      </w:r>
      <w:r w:rsidR="00BE4DC0">
        <w:rPr>
          <w:rFonts w:ascii="Arial" w:hAnsi="Arial" w:cs="Arial"/>
          <w:sz w:val="22"/>
          <w:szCs w:val="22"/>
        </w:rPr>
        <w:t xml:space="preserve">remaining issues for 1 Rx. </w:t>
      </w:r>
      <w:proofErr w:type="spellStart"/>
      <w:r w:rsidR="00AD1568" w:rsidRPr="0064542C">
        <w:rPr>
          <w:rFonts w:ascii="Arial" w:hAnsi="Arial" w:cs="Arial"/>
          <w:sz w:val="22"/>
          <w:szCs w:val="22"/>
        </w:rPr>
        <w:t>RedCap</w:t>
      </w:r>
      <w:proofErr w:type="spellEnd"/>
      <w:r w:rsidR="00AD1568" w:rsidRPr="0064542C">
        <w:rPr>
          <w:rFonts w:ascii="Arial" w:hAnsi="Arial" w:cs="Arial"/>
          <w:sz w:val="22"/>
          <w:szCs w:val="22"/>
        </w:rPr>
        <w:t xml:space="preserve"> </w:t>
      </w:r>
      <w:r w:rsidR="00AD1568">
        <w:rPr>
          <w:rFonts w:ascii="Arial" w:hAnsi="Arial" w:cs="Arial"/>
          <w:sz w:val="22"/>
          <w:szCs w:val="22"/>
        </w:rPr>
        <w:t>UE</w:t>
      </w:r>
      <w:r w:rsidR="00BE4DC0">
        <w:rPr>
          <w:rFonts w:ascii="Arial" w:hAnsi="Arial" w:cs="Arial"/>
          <w:sz w:val="22"/>
          <w:szCs w:val="22"/>
        </w:rPr>
        <w:t>s</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51C96201" w:rsid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7E2AA5E6" w14:textId="7FF1C141" w:rsidR="00CE73AB" w:rsidRDefault="00C94C36" w:rsidP="00E03E90">
      <w:pPr>
        <w:rPr>
          <w:sz w:val="22"/>
          <w:lang w:eastAsia="zh-CN"/>
        </w:rPr>
      </w:pPr>
      <w:r w:rsidRPr="00C94C36">
        <w:rPr>
          <w:sz w:val="22"/>
          <w:lang w:eastAsia="zh-CN"/>
        </w:rPr>
        <w:t xml:space="preserve">There were discussions on </w:t>
      </w:r>
      <w:r w:rsidR="00BE4DC0">
        <w:rPr>
          <w:sz w:val="22"/>
          <w:lang w:eastAsia="zh-CN"/>
        </w:rPr>
        <w:t xml:space="preserve">impacts </w:t>
      </w:r>
      <w:r w:rsidRPr="00C94C36">
        <w:rPr>
          <w:sz w:val="22"/>
          <w:lang w:eastAsia="zh-CN"/>
        </w:rPr>
        <w:t xml:space="preserve">for </w:t>
      </w:r>
      <w:r w:rsidR="00BE4DC0">
        <w:rPr>
          <w:sz w:val="22"/>
          <w:lang w:eastAsia="zh-CN"/>
        </w:rPr>
        <w:t>1</w:t>
      </w:r>
      <w:r w:rsidR="000B436A">
        <w:rPr>
          <w:sz w:val="22"/>
          <w:lang w:eastAsia="zh-CN"/>
        </w:rPr>
        <w:t xml:space="preserve"> </w:t>
      </w:r>
      <w:r w:rsidR="00BE4DC0">
        <w:rPr>
          <w:sz w:val="22"/>
          <w:lang w:eastAsia="zh-CN"/>
        </w:rPr>
        <w:t xml:space="preserve">Rx. </w:t>
      </w:r>
      <w:proofErr w:type="spellStart"/>
      <w:r w:rsidRPr="00C94C36">
        <w:rPr>
          <w:sz w:val="22"/>
          <w:lang w:eastAsia="zh-CN"/>
        </w:rPr>
        <w:t>RedCap</w:t>
      </w:r>
      <w:proofErr w:type="spellEnd"/>
      <w:r w:rsidRPr="00C94C36">
        <w:rPr>
          <w:sz w:val="22"/>
          <w:lang w:eastAsia="zh-CN"/>
        </w:rPr>
        <w:t xml:space="preserve"> UEs in RAN4 102-e. </w:t>
      </w:r>
      <w:r w:rsidR="00E03E90">
        <w:rPr>
          <w:sz w:val="22"/>
          <w:lang w:eastAsia="zh-CN"/>
        </w:rPr>
        <w:t xml:space="preserve">In the WF [1] the </w:t>
      </w:r>
      <w:r>
        <w:rPr>
          <w:sz w:val="22"/>
          <w:lang w:eastAsia="zh-CN"/>
        </w:rPr>
        <w:t xml:space="preserve">remaining open issues </w:t>
      </w:r>
      <w:r w:rsidR="00E03E90">
        <w:rPr>
          <w:sz w:val="22"/>
          <w:lang w:eastAsia="zh-CN"/>
        </w:rPr>
        <w:t>were captured</w:t>
      </w:r>
      <w:r w:rsidR="00CE73AB">
        <w:rPr>
          <w:sz w:val="22"/>
          <w:lang w:eastAsia="zh-CN"/>
        </w:rPr>
        <w:t xml:space="preserve"> on the fo</w:t>
      </w:r>
      <w:r w:rsidR="00BE4DC0">
        <w:rPr>
          <w:sz w:val="22"/>
          <w:lang w:eastAsia="zh-CN"/>
        </w:rPr>
        <w:t>l</w:t>
      </w:r>
      <w:r w:rsidR="00CE73AB">
        <w:rPr>
          <w:sz w:val="22"/>
          <w:lang w:eastAsia="zh-CN"/>
        </w:rPr>
        <w:t>l</w:t>
      </w:r>
      <w:r w:rsidR="00BE4DC0">
        <w:rPr>
          <w:sz w:val="22"/>
          <w:lang w:eastAsia="zh-CN"/>
        </w:rPr>
        <w:t>o</w:t>
      </w:r>
      <w:r w:rsidR="00CE73AB">
        <w:rPr>
          <w:sz w:val="22"/>
          <w:lang w:eastAsia="zh-CN"/>
        </w:rPr>
        <w:t>wing topics.</w:t>
      </w:r>
    </w:p>
    <w:p w14:paraId="2B37D7BB" w14:textId="57E37234" w:rsidR="00CE73AB" w:rsidRPr="00C73A42" w:rsidRDefault="00937124" w:rsidP="00CE73AB">
      <w:pPr>
        <w:numPr>
          <w:ilvl w:val="0"/>
          <w:numId w:val="12"/>
        </w:numPr>
        <w:jc w:val="both"/>
        <w:rPr>
          <w:bCs/>
          <w:kern w:val="24"/>
          <w:sz w:val="22"/>
          <w:szCs w:val="22"/>
        </w:rPr>
      </w:pPr>
      <w:r w:rsidRPr="00937124">
        <w:rPr>
          <w:sz w:val="22"/>
          <w:szCs w:val="22"/>
          <w:lang w:eastAsia="zh-CN"/>
        </w:rPr>
        <w:t xml:space="preserve">NR frequency band grouping for FR1 </w:t>
      </w:r>
      <w:proofErr w:type="spellStart"/>
      <w:r w:rsidRPr="00937124">
        <w:rPr>
          <w:sz w:val="22"/>
          <w:szCs w:val="22"/>
          <w:lang w:eastAsia="zh-CN"/>
        </w:rPr>
        <w:t>RedCap</w:t>
      </w:r>
      <w:proofErr w:type="spellEnd"/>
      <w:r w:rsidRPr="00937124">
        <w:rPr>
          <w:sz w:val="22"/>
          <w:szCs w:val="22"/>
          <w:lang w:eastAsia="zh-CN"/>
        </w:rPr>
        <w:t xml:space="preserve"> and NR frequency band grouping for FR2 </w:t>
      </w:r>
      <w:proofErr w:type="spellStart"/>
      <w:r w:rsidRPr="00937124">
        <w:rPr>
          <w:sz w:val="22"/>
          <w:szCs w:val="22"/>
          <w:lang w:eastAsia="zh-CN"/>
        </w:rPr>
        <w:t>RedCap</w:t>
      </w:r>
      <w:proofErr w:type="spellEnd"/>
    </w:p>
    <w:p w14:paraId="02F60E40" w14:textId="77777777" w:rsidR="00937124" w:rsidRPr="00937124" w:rsidRDefault="00937124" w:rsidP="00415693">
      <w:pPr>
        <w:numPr>
          <w:ilvl w:val="0"/>
          <w:numId w:val="12"/>
        </w:numPr>
        <w:jc w:val="both"/>
        <w:rPr>
          <w:sz w:val="22"/>
          <w:lang w:eastAsia="zh-CN"/>
        </w:rPr>
      </w:pPr>
      <w:r w:rsidRPr="00937124">
        <w:rPr>
          <w:sz w:val="22"/>
          <w:szCs w:val="22"/>
          <w:lang w:eastAsia="zh-CN"/>
        </w:rPr>
        <w:t xml:space="preserve">Impact on paging reception requirements for FD-FFD/TDD UEs for 1 Rx </w:t>
      </w:r>
    </w:p>
    <w:p w14:paraId="573B1570" w14:textId="0C6754EA" w:rsidR="00CE73AB" w:rsidRPr="00EB725A" w:rsidRDefault="00937124" w:rsidP="00D0030F">
      <w:pPr>
        <w:pStyle w:val="ListParagraph"/>
        <w:numPr>
          <w:ilvl w:val="0"/>
          <w:numId w:val="12"/>
        </w:numPr>
        <w:jc w:val="both"/>
        <w:rPr>
          <w:lang w:eastAsia="zh-CN"/>
        </w:rPr>
      </w:pPr>
      <w:r w:rsidRPr="00EB725A">
        <w:rPr>
          <w:rFonts w:ascii="Times New Roman" w:hAnsi="Times New Roman"/>
          <w:szCs w:val="22"/>
          <w:lang w:val="en-GB" w:eastAsia="zh-CN"/>
        </w:rPr>
        <w:t xml:space="preserve">Small data transmission for </w:t>
      </w:r>
      <w:proofErr w:type="spellStart"/>
      <w:r w:rsidRPr="00EB725A">
        <w:rPr>
          <w:rFonts w:ascii="Times New Roman" w:hAnsi="Times New Roman"/>
          <w:szCs w:val="22"/>
          <w:lang w:val="en-GB" w:eastAsia="zh-CN"/>
        </w:rPr>
        <w:t>RedCap</w:t>
      </w:r>
      <w:proofErr w:type="spellEnd"/>
      <w:r w:rsidRPr="00EB725A">
        <w:rPr>
          <w:rFonts w:ascii="Times New Roman" w:hAnsi="Times New Roman"/>
          <w:szCs w:val="22"/>
          <w:lang w:val="en-GB" w:eastAsia="zh-CN"/>
        </w:rPr>
        <w:t xml:space="preserve"> with 1 Rx. – time window</w:t>
      </w:r>
    </w:p>
    <w:p w14:paraId="73313BF8" w14:textId="77777777" w:rsidR="00EB725A" w:rsidRPr="00EB725A" w:rsidRDefault="00EB725A" w:rsidP="00EB725A">
      <w:pPr>
        <w:pStyle w:val="ListParagraph"/>
        <w:jc w:val="both"/>
        <w:rPr>
          <w:lang w:eastAsia="zh-CN"/>
        </w:rPr>
      </w:pPr>
    </w:p>
    <w:p w14:paraId="6F2C4B0D" w14:textId="42D68451" w:rsidR="00E03E90" w:rsidRDefault="00E03E90" w:rsidP="00E03E90">
      <w:pPr>
        <w:pStyle w:val="RAN4proposal"/>
        <w:numPr>
          <w:ilvl w:val="0"/>
          <w:numId w:val="0"/>
        </w:numPr>
        <w:rPr>
          <w:sz w:val="36"/>
          <w:szCs w:val="36"/>
        </w:rPr>
      </w:pPr>
      <w:r>
        <w:rPr>
          <w:rFonts w:hint="eastAsia"/>
          <w:b w:val="0"/>
          <w:bCs/>
          <w:szCs w:val="22"/>
          <w:lang w:eastAsia="zh-CN"/>
        </w:rPr>
        <w:t xml:space="preserve">This paper discusses the </w:t>
      </w:r>
      <w:r w:rsidR="008C495C">
        <w:rPr>
          <w:b w:val="0"/>
          <w:bCs/>
          <w:szCs w:val="22"/>
          <w:lang w:eastAsia="zh-CN"/>
        </w:rPr>
        <w:t xml:space="preserve">selected </w:t>
      </w:r>
      <w:r>
        <w:rPr>
          <w:rFonts w:hint="eastAsia"/>
          <w:b w:val="0"/>
          <w:bCs/>
          <w:szCs w:val="22"/>
          <w:lang w:eastAsia="zh-CN"/>
        </w:rPr>
        <w:t xml:space="preserve">issues </w:t>
      </w:r>
      <w:r w:rsidR="008C495C">
        <w:rPr>
          <w:b w:val="0"/>
          <w:bCs/>
          <w:szCs w:val="22"/>
          <w:lang w:eastAsia="zh-CN"/>
        </w:rPr>
        <w:t xml:space="preserve">among the </w:t>
      </w:r>
      <w:r>
        <w:rPr>
          <w:rFonts w:hint="eastAsia"/>
          <w:b w:val="0"/>
          <w:bCs/>
          <w:szCs w:val="22"/>
          <w:lang w:eastAsia="zh-CN"/>
        </w:rPr>
        <w:t>listed above and provide</w:t>
      </w:r>
      <w:r w:rsidR="00EB725A">
        <w:rPr>
          <w:b w:val="0"/>
          <w:bCs/>
          <w:szCs w:val="22"/>
          <w:lang w:eastAsia="zh-CN"/>
        </w:rPr>
        <w:t>s</w:t>
      </w:r>
      <w:r>
        <w:rPr>
          <w:rFonts w:hint="eastAsia"/>
          <w:b w:val="0"/>
          <w:bCs/>
          <w:szCs w:val="22"/>
          <w:lang w:eastAsia="zh-CN"/>
        </w:rPr>
        <w:t xml:space="preserve"> our views.</w:t>
      </w:r>
    </w:p>
    <w:p w14:paraId="25D4A967" w14:textId="7C793BFD" w:rsidR="00E03E90" w:rsidRDefault="00D72297" w:rsidP="00BE2894">
      <w:pPr>
        <w:pStyle w:val="ListParagraph"/>
        <w:keepNext/>
        <w:keepLines/>
        <w:numPr>
          <w:ilvl w:val="0"/>
          <w:numId w:val="1"/>
        </w:numPr>
        <w:pBdr>
          <w:top w:val="single" w:sz="12" w:space="3" w:color="auto"/>
        </w:pBdr>
        <w:spacing w:before="240"/>
        <w:outlineLvl w:val="0"/>
        <w:rPr>
          <w:sz w:val="36"/>
          <w:szCs w:val="36"/>
        </w:rPr>
      </w:pPr>
      <w:r>
        <w:rPr>
          <w:sz w:val="36"/>
          <w:szCs w:val="36"/>
        </w:rPr>
        <w:t>Discussion</w:t>
      </w:r>
    </w:p>
    <w:p w14:paraId="289E17AA" w14:textId="279EDB9B" w:rsidR="00D72297" w:rsidRDefault="00271765" w:rsidP="00EE3CF6">
      <w:pPr>
        <w:pStyle w:val="Heading2"/>
      </w:pPr>
      <w:r w:rsidRPr="00271765">
        <w:t>Impact on paging reception requirements for FD-F</w:t>
      </w:r>
      <w:r w:rsidR="00053C1B">
        <w:t>D</w:t>
      </w:r>
      <w:r w:rsidRPr="00271765">
        <w:t>D/TDD UEs</w:t>
      </w:r>
    </w:p>
    <w:p w14:paraId="26AADA08" w14:textId="24DABBA9" w:rsidR="00D72297" w:rsidRPr="00D72297" w:rsidRDefault="008C495C" w:rsidP="00D72297">
      <w:r>
        <w:rPr>
          <w:lang w:eastAsia="x-none"/>
        </w:rPr>
        <w:t xml:space="preserve">The open issue is related to </w:t>
      </w:r>
      <w:r w:rsidR="00C47952">
        <w:rPr>
          <w:lang w:eastAsia="x-none"/>
        </w:rPr>
        <w:t xml:space="preserve">paging reception requirements </w:t>
      </w:r>
      <w:r>
        <w:rPr>
          <w:lang w:eastAsia="x-none"/>
        </w:rPr>
        <w:t xml:space="preserve">for 1 Rx </w:t>
      </w:r>
      <w:proofErr w:type="spellStart"/>
      <w:r>
        <w:rPr>
          <w:lang w:eastAsia="x-none"/>
        </w:rPr>
        <w:t>RedCap</w:t>
      </w:r>
      <w:proofErr w:type="spellEnd"/>
      <w:r>
        <w:rPr>
          <w:lang w:eastAsia="x-none"/>
        </w:rPr>
        <w:t xml:space="preserve"> UE as follows [1]:</w:t>
      </w:r>
    </w:p>
    <w:tbl>
      <w:tblPr>
        <w:tblStyle w:val="TableGrid"/>
        <w:tblW w:w="0" w:type="auto"/>
        <w:tblLook w:val="04A0" w:firstRow="1" w:lastRow="0" w:firstColumn="1" w:lastColumn="0" w:noHBand="0" w:noVBand="1"/>
      </w:tblPr>
      <w:tblGrid>
        <w:gridCol w:w="9629"/>
      </w:tblGrid>
      <w:tr w:rsidR="00D72297" w14:paraId="55981776" w14:textId="77777777" w:rsidTr="00EE3CF6">
        <w:tc>
          <w:tcPr>
            <w:tcW w:w="10142" w:type="dxa"/>
          </w:tcPr>
          <w:p w14:paraId="53F935A1" w14:textId="55D942F0" w:rsidR="00D72297" w:rsidRPr="00D72297" w:rsidRDefault="00D72297" w:rsidP="00D72297">
            <w:pPr>
              <w:rPr>
                <w:b/>
                <w:color w:val="000000" w:themeColor="text1"/>
                <w:u w:val="single"/>
                <w:lang w:eastAsia="ko-KR"/>
              </w:rPr>
            </w:pPr>
            <w:r w:rsidRPr="00D72297">
              <w:rPr>
                <w:b/>
                <w:color w:val="000000" w:themeColor="text1"/>
                <w:u w:val="single"/>
                <w:lang w:eastAsia="ko-KR"/>
              </w:rPr>
              <w:t>Impact on</w:t>
            </w:r>
            <w:r w:rsidR="00271765">
              <w:rPr>
                <w:b/>
                <w:color w:val="000000" w:themeColor="text1"/>
                <w:u w:val="single"/>
                <w:lang w:eastAsia="ko-KR"/>
              </w:rPr>
              <w:t xml:space="preserve"> paging reception requirements for FD-FDD/TDD UEs </w:t>
            </w:r>
            <w:r w:rsidRPr="00D72297">
              <w:rPr>
                <w:b/>
                <w:color w:val="000000" w:themeColor="text1"/>
                <w:u w:val="single"/>
                <w:lang w:eastAsia="ko-KR"/>
              </w:rPr>
              <w:t>for FR1</w:t>
            </w:r>
          </w:p>
          <w:p w14:paraId="2023C218" w14:textId="77777777" w:rsidR="00271765" w:rsidRPr="00271765" w:rsidRDefault="00271765" w:rsidP="00271765">
            <w:pPr>
              <w:pStyle w:val="ListParagraph"/>
              <w:numPr>
                <w:ilvl w:val="1"/>
                <w:numId w:val="7"/>
              </w:numPr>
              <w:spacing w:after="120" w:line="259" w:lineRule="auto"/>
              <w:jc w:val="both"/>
              <w:rPr>
                <w:rFonts w:ascii="Times New Roman" w:hAnsi="Times New Roman"/>
                <w:sz w:val="20"/>
              </w:rPr>
            </w:pPr>
            <w:r w:rsidRPr="00271765">
              <w:rPr>
                <w:rFonts w:ascii="Times New Roman" w:hAnsi="Times New Roman"/>
                <w:b/>
                <w:bCs/>
                <w:sz w:val="20"/>
              </w:rPr>
              <w:t xml:space="preserve">Option 1 (Xiaomi, OPPO, CMCC, E///, MTK, vivo): </w:t>
            </w:r>
            <w:r w:rsidRPr="00271765">
              <w:rPr>
                <w:rFonts w:ascii="Times New Roman" w:hAnsi="Times New Roman"/>
                <w:sz w:val="20"/>
              </w:rPr>
              <w:t xml:space="preserve">For 1 Rx, there is no impact on the requirement for maximum interruption in paging reception, </w:t>
            </w:r>
            <w:proofErr w:type="gramStart"/>
            <w:r w:rsidRPr="00271765">
              <w:rPr>
                <w:rFonts w:ascii="Times New Roman" w:hAnsi="Times New Roman"/>
                <w:sz w:val="20"/>
              </w:rPr>
              <w:t>i.e.</w:t>
            </w:r>
            <w:proofErr w:type="gramEnd"/>
            <w:r w:rsidRPr="00271765">
              <w:rPr>
                <w:rFonts w:ascii="Times New Roman" w:hAnsi="Times New Roman"/>
                <w:sz w:val="20"/>
              </w:rPr>
              <w:t xml:space="preserve"> Rel-15 requirements shall apply to </w:t>
            </w:r>
            <w:proofErr w:type="spellStart"/>
            <w:r w:rsidRPr="00271765">
              <w:rPr>
                <w:rFonts w:ascii="Times New Roman" w:hAnsi="Times New Roman"/>
                <w:sz w:val="20"/>
              </w:rPr>
              <w:t>RedCap</w:t>
            </w:r>
            <w:proofErr w:type="spellEnd"/>
            <w:r w:rsidRPr="00271765">
              <w:rPr>
                <w:rFonts w:ascii="Times New Roman" w:hAnsi="Times New Roman"/>
                <w:sz w:val="20"/>
              </w:rPr>
              <w:t>.</w:t>
            </w:r>
          </w:p>
          <w:p w14:paraId="11611CBC" w14:textId="0C3F7746" w:rsidR="00D72297" w:rsidRPr="00271765" w:rsidRDefault="00271765" w:rsidP="00271765">
            <w:pPr>
              <w:pStyle w:val="ListParagraph"/>
              <w:numPr>
                <w:ilvl w:val="1"/>
                <w:numId w:val="7"/>
              </w:numPr>
              <w:spacing w:after="120" w:line="259" w:lineRule="auto"/>
              <w:jc w:val="both"/>
              <w:rPr>
                <w:rFonts w:ascii="Times New Roman" w:hAnsi="Times New Roman"/>
                <w:b/>
                <w:bCs/>
                <w:sz w:val="20"/>
              </w:rPr>
            </w:pPr>
            <w:r w:rsidRPr="00271765">
              <w:rPr>
                <w:rFonts w:ascii="Times New Roman" w:hAnsi="Times New Roman"/>
                <w:b/>
                <w:bCs/>
                <w:sz w:val="20"/>
              </w:rPr>
              <w:t>Option 2 (HW):</w:t>
            </w:r>
            <w:r w:rsidRPr="00271765">
              <w:rPr>
                <w:rFonts w:ascii="Times New Roman" w:hAnsi="Times New Roman"/>
                <w:b/>
                <w:bCs/>
                <w:sz w:val="20"/>
              </w:rPr>
              <w:tab/>
            </w:r>
            <w:r w:rsidRPr="00271765">
              <w:rPr>
                <w:rFonts w:ascii="Times New Roman" w:hAnsi="Times New Roman"/>
                <w:sz w:val="20"/>
              </w:rPr>
              <w:t xml:space="preserve">For </w:t>
            </w:r>
            <w:proofErr w:type="spellStart"/>
            <w:r w:rsidRPr="00271765">
              <w:rPr>
                <w:rFonts w:ascii="Times New Roman" w:hAnsi="Times New Roman"/>
                <w:sz w:val="20"/>
              </w:rPr>
              <w:t>RedCap</w:t>
            </w:r>
            <w:proofErr w:type="spellEnd"/>
            <w:r w:rsidRPr="00271765">
              <w:rPr>
                <w:rFonts w:ascii="Times New Roman" w:hAnsi="Times New Roman"/>
                <w:sz w:val="20"/>
              </w:rPr>
              <w:t xml:space="preserve"> with 1</w:t>
            </w:r>
            <w:r w:rsidR="00053C1B">
              <w:rPr>
                <w:rFonts w:ascii="Times New Roman" w:hAnsi="Times New Roman"/>
                <w:sz w:val="20"/>
              </w:rPr>
              <w:t xml:space="preserve"> </w:t>
            </w:r>
            <w:r w:rsidRPr="00271765">
              <w:rPr>
                <w:rFonts w:ascii="Times New Roman" w:hAnsi="Times New Roman"/>
                <w:sz w:val="20"/>
              </w:rPr>
              <w:t>RX, the interruption time shall not exceed T</w:t>
            </w:r>
            <w:r w:rsidRPr="00271765">
              <w:rPr>
                <w:rFonts w:ascii="Times New Roman" w:hAnsi="Times New Roman"/>
                <w:sz w:val="20"/>
                <w:vertAlign w:val="subscript"/>
              </w:rPr>
              <w:t xml:space="preserve">SI-NR </w:t>
            </w:r>
            <w:r w:rsidRPr="00271765">
              <w:rPr>
                <w:rFonts w:ascii="Times New Roman" w:hAnsi="Times New Roman"/>
                <w:sz w:val="20"/>
              </w:rPr>
              <w:t>+ 3*</w:t>
            </w:r>
            <w:proofErr w:type="spellStart"/>
            <w:r w:rsidRPr="00271765">
              <w:rPr>
                <w:rFonts w:ascii="Times New Roman" w:hAnsi="Times New Roman"/>
                <w:sz w:val="20"/>
              </w:rPr>
              <w:t>T</w:t>
            </w:r>
            <w:r w:rsidRPr="00271765">
              <w:rPr>
                <w:rFonts w:ascii="Times New Roman" w:hAnsi="Times New Roman"/>
                <w:sz w:val="20"/>
                <w:vertAlign w:val="subscript"/>
              </w:rPr>
              <w:t>target_cell_SMTC_period</w:t>
            </w:r>
            <w:proofErr w:type="spellEnd"/>
            <w:r w:rsidRPr="00271765">
              <w:rPr>
                <w:rFonts w:ascii="Times New Roman" w:hAnsi="Times New Roman"/>
                <w:sz w:val="20"/>
                <w:vertAlign w:val="subscript"/>
              </w:rPr>
              <w:t xml:space="preserve"> </w:t>
            </w:r>
            <w:proofErr w:type="spellStart"/>
            <w:r w:rsidRPr="00271765">
              <w:rPr>
                <w:rFonts w:ascii="Times New Roman" w:hAnsi="Times New Roman"/>
                <w:sz w:val="20"/>
              </w:rPr>
              <w:t>ms.</w:t>
            </w:r>
            <w:proofErr w:type="spellEnd"/>
          </w:p>
        </w:tc>
      </w:tr>
    </w:tbl>
    <w:p w14:paraId="578184E9" w14:textId="77777777" w:rsidR="00053C1B" w:rsidRDefault="00053C1B" w:rsidP="00053C1B">
      <w:pPr>
        <w:autoSpaceDE w:val="0"/>
        <w:autoSpaceDN w:val="0"/>
        <w:adjustRightInd w:val="0"/>
        <w:spacing w:after="0"/>
        <w:jc w:val="both"/>
        <w:rPr>
          <w:lang w:eastAsia="x-none"/>
        </w:rPr>
      </w:pPr>
    </w:p>
    <w:p w14:paraId="3499CF09" w14:textId="0BA86D9B" w:rsidR="00053C1B" w:rsidRDefault="00552448" w:rsidP="00053C1B">
      <w:pPr>
        <w:autoSpaceDE w:val="0"/>
        <w:autoSpaceDN w:val="0"/>
        <w:adjustRightInd w:val="0"/>
        <w:spacing w:after="0"/>
        <w:jc w:val="both"/>
        <w:rPr>
          <w:lang w:val="en-US" w:eastAsia="sv-SE"/>
        </w:rPr>
      </w:pPr>
      <w:r>
        <w:rPr>
          <w:lang w:eastAsia="x-none"/>
        </w:rPr>
        <w:t xml:space="preserve">The </w:t>
      </w:r>
      <w:r w:rsidR="00053C1B">
        <w:rPr>
          <w:lang w:eastAsia="x-none"/>
        </w:rPr>
        <w:t xml:space="preserve">legacy </w:t>
      </w:r>
      <w:r w:rsidR="00053C1B">
        <w:rPr>
          <w:lang w:val="en-US" w:eastAsia="sv-SE"/>
        </w:rPr>
        <w:t>interruption time shall not exceed T</w:t>
      </w:r>
      <w:r w:rsidR="00053C1B">
        <w:rPr>
          <w:sz w:val="13"/>
          <w:szCs w:val="13"/>
          <w:lang w:val="en-US" w:eastAsia="sv-SE"/>
        </w:rPr>
        <w:t xml:space="preserve">SI-NR </w:t>
      </w:r>
      <w:r w:rsidR="00053C1B">
        <w:rPr>
          <w:lang w:val="en-US" w:eastAsia="sv-SE"/>
        </w:rPr>
        <w:t>+ 2*</w:t>
      </w:r>
      <w:proofErr w:type="spellStart"/>
      <w:r w:rsidR="00053C1B">
        <w:rPr>
          <w:lang w:val="en-US" w:eastAsia="sv-SE"/>
        </w:rPr>
        <w:t>T</w:t>
      </w:r>
      <w:r w:rsidR="00053C1B">
        <w:rPr>
          <w:sz w:val="13"/>
          <w:szCs w:val="13"/>
          <w:lang w:val="en-US" w:eastAsia="sv-SE"/>
        </w:rPr>
        <w:t>target_cell_SMTC_period</w:t>
      </w:r>
      <w:proofErr w:type="spellEnd"/>
      <w:r w:rsidR="00053C1B">
        <w:rPr>
          <w:sz w:val="13"/>
          <w:szCs w:val="13"/>
          <w:lang w:val="en-US" w:eastAsia="sv-SE"/>
        </w:rPr>
        <w:t xml:space="preserve"> </w:t>
      </w:r>
      <w:proofErr w:type="spellStart"/>
      <w:r w:rsidR="00053C1B">
        <w:rPr>
          <w:lang w:val="en-US" w:eastAsia="sv-SE"/>
        </w:rPr>
        <w:t>ms.</w:t>
      </w:r>
      <w:proofErr w:type="spellEnd"/>
      <w:r w:rsidR="00053C1B">
        <w:rPr>
          <w:lang w:val="en-US" w:eastAsia="sv-SE"/>
        </w:rPr>
        <w:t xml:space="preserve"> </w:t>
      </w:r>
      <w:proofErr w:type="spellStart"/>
      <w:r w:rsidR="00053C1B">
        <w:rPr>
          <w:lang w:val="en-US" w:eastAsia="sv-SE"/>
        </w:rPr>
        <w:t>T</w:t>
      </w:r>
      <w:r w:rsidR="00053C1B">
        <w:rPr>
          <w:sz w:val="13"/>
          <w:szCs w:val="13"/>
          <w:lang w:val="en-US" w:eastAsia="sv-SE"/>
        </w:rPr>
        <w:t>target_cell_SMTC_period</w:t>
      </w:r>
      <w:proofErr w:type="spellEnd"/>
      <w:r w:rsidR="00053C1B">
        <w:rPr>
          <w:sz w:val="13"/>
          <w:szCs w:val="13"/>
          <w:lang w:val="en-US" w:eastAsia="sv-SE"/>
        </w:rPr>
        <w:t xml:space="preserve"> </w:t>
      </w:r>
      <w:r w:rsidR="00053C1B">
        <w:rPr>
          <w:lang w:val="en-US" w:eastAsia="sv-SE"/>
        </w:rPr>
        <w:t xml:space="preserve">is the periodicity of the SMTC occasions configured for the target NR cell. Also, the requirements assume sufficient radio conditions, so that decoding of system information can be made without errors and does not </w:t>
      </w:r>
      <w:proofErr w:type="gramStart"/>
      <w:r w:rsidR="00053C1B">
        <w:rPr>
          <w:lang w:val="en-US" w:eastAsia="sv-SE"/>
        </w:rPr>
        <w:t>take into account</w:t>
      </w:r>
      <w:proofErr w:type="gramEnd"/>
      <w:r w:rsidR="00053C1B">
        <w:rPr>
          <w:lang w:val="en-US" w:eastAsia="sv-SE"/>
        </w:rPr>
        <w:t xml:space="preserve"> cell re-selection failure. Thus, </w:t>
      </w:r>
      <w:r w:rsidR="00053C1B" w:rsidRPr="00053C1B">
        <w:rPr>
          <w:lang w:val="en-US" w:eastAsia="sv-SE"/>
        </w:rPr>
        <w:t xml:space="preserve">there is no impact on the requirement for maximum interruption in paging reception, </w:t>
      </w:r>
      <w:proofErr w:type="gramStart"/>
      <w:r w:rsidR="00053C1B" w:rsidRPr="00053C1B">
        <w:rPr>
          <w:lang w:val="en-US" w:eastAsia="sv-SE"/>
        </w:rPr>
        <w:t>i.e.</w:t>
      </w:r>
      <w:proofErr w:type="gramEnd"/>
      <w:r w:rsidR="00053C1B" w:rsidRPr="00053C1B">
        <w:rPr>
          <w:lang w:val="en-US" w:eastAsia="sv-SE"/>
        </w:rPr>
        <w:t xml:space="preserve"> Rel-15 requirements shall apply to </w:t>
      </w:r>
      <w:proofErr w:type="spellStart"/>
      <w:r w:rsidR="00053C1B" w:rsidRPr="00053C1B">
        <w:rPr>
          <w:lang w:val="en-US" w:eastAsia="sv-SE"/>
        </w:rPr>
        <w:t>RedCap</w:t>
      </w:r>
      <w:proofErr w:type="spellEnd"/>
      <w:r w:rsidR="00053C1B" w:rsidRPr="00053C1B">
        <w:rPr>
          <w:lang w:val="en-US" w:eastAsia="sv-SE"/>
        </w:rPr>
        <w:t>.</w:t>
      </w:r>
    </w:p>
    <w:p w14:paraId="63206E6C" w14:textId="77777777" w:rsidR="00053C1B" w:rsidRDefault="00053C1B" w:rsidP="008636E6">
      <w:pPr>
        <w:rPr>
          <w:b/>
          <w:bCs/>
        </w:rPr>
      </w:pPr>
    </w:p>
    <w:p w14:paraId="3AE7DAFC" w14:textId="0C91AC66" w:rsidR="008636E6" w:rsidRPr="008636E6" w:rsidRDefault="008636E6" w:rsidP="008636E6">
      <w:r w:rsidRPr="008636E6">
        <w:rPr>
          <w:b/>
          <w:bCs/>
        </w:rPr>
        <w:t xml:space="preserve">Proposal 1: </w:t>
      </w:r>
      <w:r w:rsidR="00053C1B" w:rsidRPr="00053C1B">
        <w:t xml:space="preserve">For 1 Rx, there is no impact on the requirement for maximum interruption in paging reception, </w:t>
      </w:r>
      <w:proofErr w:type="gramStart"/>
      <w:r w:rsidR="00053C1B" w:rsidRPr="00053C1B">
        <w:t>i.e.</w:t>
      </w:r>
      <w:proofErr w:type="gramEnd"/>
      <w:r w:rsidR="00053C1B" w:rsidRPr="00053C1B">
        <w:t xml:space="preserve"> Rel-15 requirements shall apply to </w:t>
      </w:r>
      <w:proofErr w:type="spellStart"/>
      <w:r w:rsidR="00053C1B" w:rsidRPr="00053C1B">
        <w:t>RedCap</w:t>
      </w:r>
      <w:proofErr w:type="spellEnd"/>
      <w:r w:rsidR="00053C1B" w:rsidRPr="00053C1B">
        <w:t>.</w:t>
      </w:r>
      <w:r w:rsidRPr="008636E6">
        <w:t xml:space="preserve"> </w:t>
      </w:r>
    </w:p>
    <w:p w14:paraId="4E4D1FCE" w14:textId="6F6FC464" w:rsidR="00053C1B" w:rsidRPr="00053C1B" w:rsidRDefault="00053C1B" w:rsidP="00053C1B">
      <w:pPr>
        <w:pStyle w:val="ListParagraph"/>
        <w:numPr>
          <w:ilvl w:val="1"/>
          <w:numId w:val="7"/>
        </w:numPr>
        <w:overflowPunct w:val="0"/>
        <w:autoSpaceDE w:val="0"/>
        <w:autoSpaceDN w:val="0"/>
        <w:adjustRightInd w:val="0"/>
        <w:spacing w:after="180" w:line="259" w:lineRule="auto"/>
        <w:contextualSpacing w:val="0"/>
        <w:textAlignment w:val="baseline"/>
        <w:rPr>
          <w:rFonts w:ascii="Times New Roman" w:eastAsia="Yu Mincho" w:hAnsi="Times New Roman"/>
          <w:color w:val="000000" w:themeColor="text1"/>
          <w:sz w:val="20"/>
          <w:lang w:eastAsia="zh-CN"/>
        </w:rPr>
      </w:pPr>
      <w:r w:rsidRPr="00271765">
        <w:rPr>
          <w:rFonts w:ascii="Times New Roman" w:hAnsi="Times New Roman"/>
          <w:sz w:val="20"/>
        </w:rPr>
        <w:t xml:space="preserve">For </w:t>
      </w:r>
      <w:proofErr w:type="spellStart"/>
      <w:r w:rsidRPr="00271765">
        <w:rPr>
          <w:rFonts w:ascii="Times New Roman" w:hAnsi="Times New Roman"/>
          <w:sz w:val="20"/>
        </w:rPr>
        <w:t>RedCap</w:t>
      </w:r>
      <w:proofErr w:type="spellEnd"/>
      <w:r w:rsidRPr="00271765">
        <w:rPr>
          <w:rFonts w:ascii="Times New Roman" w:hAnsi="Times New Roman"/>
          <w:sz w:val="20"/>
        </w:rPr>
        <w:t xml:space="preserve"> with 1</w:t>
      </w:r>
      <w:r>
        <w:rPr>
          <w:rFonts w:ascii="Times New Roman" w:hAnsi="Times New Roman"/>
          <w:sz w:val="20"/>
        </w:rPr>
        <w:t xml:space="preserve"> </w:t>
      </w:r>
      <w:r w:rsidRPr="00271765">
        <w:rPr>
          <w:rFonts w:ascii="Times New Roman" w:hAnsi="Times New Roman"/>
          <w:sz w:val="20"/>
        </w:rPr>
        <w:t>R</w:t>
      </w:r>
      <w:r>
        <w:rPr>
          <w:rFonts w:ascii="Times New Roman" w:hAnsi="Times New Roman"/>
          <w:sz w:val="20"/>
        </w:rPr>
        <w:t>x</w:t>
      </w:r>
      <w:r w:rsidRPr="00271765">
        <w:rPr>
          <w:rFonts w:ascii="Times New Roman" w:hAnsi="Times New Roman"/>
          <w:sz w:val="20"/>
        </w:rPr>
        <w:t>, the interruption time shall not exceed T</w:t>
      </w:r>
      <w:r w:rsidRPr="00271765">
        <w:rPr>
          <w:rFonts w:ascii="Times New Roman" w:hAnsi="Times New Roman"/>
          <w:sz w:val="20"/>
          <w:vertAlign w:val="subscript"/>
        </w:rPr>
        <w:t xml:space="preserve">SI-NR </w:t>
      </w:r>
      <w:r w:rsidRPr="00271765">
        <w:rPr>
          <w:rFonts w:ascii="Times New Roman" w:hAnsi="Times New Roman"/>
          <w:sz w:val="20"/>
        </w:rPr>
        <w:t>+</w:t>
      </w:r>
      <w:r>
        <w:rPr>
          <w:rFonts w:ascii="Times New Roman" w:hAnsi="Times New Roman"/>
          <w:sz w:val="20"/>
        </w:rPr>
        <w:t xml:space="preserve"> 2</w:t>
      </w:r>
      <w:r w:rsidRPr="00271765">
        <w:rPr>
          <w:rFonts w:ascii="Times New Roman" w:hAnsi="Times New Roman"/>
          <w:sz w:val="20"/>
        </w:rPr>
        <w:t>*</w:t>
      </w:r>
      <w:proofErr w:type="spellStart"/>
      <w:r w:rsidRPr="00271765">
        <w:rPr>
          <w:rFonts w:ascii="Times New Roman" w:hAnsi="Times New Roman"/>
          <w:sz w:val="20"/>
        </w:rPr>
        <w:t>T</w:t>
      </w:r>
      <w:r w:rsidRPr="00271765">
        <w:rPr>
          <w:rFonts w:ascii="Times New Roman" w:hAnsi="Times New Roman"/>
          <w:sz w:val="20"/>
          <w:vertAlign w:val="subscript"/>
        </w:rPr>
        <w:t>target_cell_SMTC_period</w:t>
      </w:r>
      <w:proofErr w:type="spellEnd"/>
      <w:r w:rsidRPr="00271765">
        <w:rPr>
          <w:rFonts w:ascii="Times New Roman" w:hAnsi="Times New Roman"/>
          <w:sz w:val="20"/>
          <w:vertAlign w:val="subscript"/>
        </w:rPr>
        <w:t xml:space="preserve"> </w:t>
      </w:r>
      <w:proofErr w:type="spellStart"/>
      <w:r w:rsidRPr="00271765">
        <w:rPr>
          <w:rFonts w:ascii="Times New Roman" w:hAnsi="Times New Roman"/>
          <w:sz w:val="20"/>
        </w:rPr>
        <w:t>ms</w:t>
      </w:r>
      <w:proofErr w:type="spellEnd"/>
    </w:p>
    <w:p w14:paraId="6005AFF7" w14:textId="77777777" w:rsidR="00C47952" w:rsidRPr="00C47952" w:rsidRDefault="00C47952" w:rsidP="00C47952">
      <w:pPr>
        <w:pStyle w:val="Heading2"/>
      </w:pPr>
      <w:r w:rsidRPr="00C47952">
        <w:t xml:space="preserve">Small data transmission for </w:t>
      </w:r>
      <w:proofErr w:type="spellStart"/>
      <w:r w:rsidRPr="00C47952">
        <w:t>RedCap</w:t>
      </w:r>
      <w:proofErr w:type="spellEnd"/>
      <w:r w:rsidRPr="00C47952">
        <w:t xml:space="preserve"> with 1 Rx. – time window</w:t>
      </w:r>
    </w:p>
    <w:p w14:paraId="1CA3146D" w14:textId="6DEF39C8" w:rsidR="00D25712" w:rsidRPr="00D72297" w:rsidRDefault="00D25712" w:rsidP="00D25712">
      <w:r>
        <w:rPr>
          <w:lang w:eastAsia="x-none"/>
        </w:rPr>
        <w:t xml:space="preserve">The open issue is related to </w:t>
      </w:r>
      <w:r w:rsidR="00C33AB7">
        <w:rPr>
          <w:lang w:eastAsia="x-none"/>
        </w:rPr>
        <w:t xml:space="preserve">small data transmission for 1Rx. </w:t>
      </w:r>
      <w:proofErr w:type="spellStart"/>
      <w:r>
        <w:rPr>
          <w:lang w:eastAsia="x-none"/>
        </w:rPr>
        <w:t>RedCap</w:t>
      </w:r>
      <w:proofErr w:type="spellEnd"/>
      <w:r>
        <w:rPr>
          <w:lang w:eastAsia="x-none"/>
        </w:rPr>
        <w:t xml:space="preserve"> UE as follows [1]:</w:t>
      </w:r>
    </w:p>
    <w:tbl>
      <w:tblPr>
        <w:tblStyle w:val="TableGrid"/>
        <w:tblW w:w="0" w:type="auto"/>
        <w:tblLook w:val="04A0" w:firstRow="1" w:lastRow="0" w:firstColumn="1" w:lastColumn="0" w:noHBand="0" w:noVBand="1"/>
      </w:tblPr>
      <w:tblGrid>
        <w:gridCol w:w="9629"/>
      </w:tblGrid>
      <w:tr w:rsidR="00D25712" w14:paraId="6DE49298" w14:textId="77777777" w:rsidTr="00EE3CF6">
        <w:tc>
          <w:tcPr>
            <w:tcW w:w="10142" w:type="dxa"/>
          </w:tcPr>
          <w:p w14:paraId="6C95FB6F" w14:textId="1ED651BE" w:rsidR="00D25712" w:rsidRPr="00D25712" w:rsidRDefault="00C47952" w:rsidP="00D25712">
            <w:pPr>
              <w:rPr>
                <w:b/>
                <w:u w:val="single"/>
                <w:lang w:eastAsia="ko-KR"/>
              </w:rPr>
            </w:pPr>
            <w:r>
              <w:rPr>
                <w:b/>
                <w:u w:val="single"/>
                <w:lang w:eastAsia="ko-KR"/>
              </w:rPr>
              <w:t>SDT</w:t>
            </w:r>
            <w:r w:rsidR="00D25712" w:rsidRPr="00D25712">
              <w:rPr>
                <w:b/>
                <w:u w:val="single"/>
                <w:lang w:eastAsia="ko-KR"/>
              </w:rPr>
              <w:t xml:space="preserve"> </w:t>
            </w:r>
            <w:r>
              <w:rPr>
                <w:b/>
                <w:u w:val="single"/>
                <w:lang w:eastAsia="ko-KR"/>
              </w:rPr>
              <w:t xml:space="preserve">for </w:t>
            </w:r>
            <w:proofErr w:type="spellStart"/>
            <w:r>
              <w:rPr>
                <w:b/>
                <w:u w:val="single"/>
                <w:lang w:eastAsia="ko-KR"/>
              </w:rPr>
              <w:t>RedCap</w:t>
            </w:r>
            <w:proofErr w:type="spellEnd"/>
            <w:r>
              <w:rPr>
                <w:b/>
                <w:u w:val="single"/>
                <w:lang w:eastAsia="ko-KR"/>
              </w:rPr>
              <w:t xml:space="preserve"> with 1 Rx – time window</w:t>
            </w:r>
          </w:p>
          <w:p w14:paraId="478EE159" w14:textId="77777777" w:rsidR="00C33AB7" w:rsidRPr="00C33AB7" w:rsidRDefault="00C33AB7" w:rsidP="00562D51">
            <w:pPr>
              <w:pStyle w:val="ListParagraph"/>
              <w:numPr>
                <w:ilvl w:val="1"/>
                <w:numId w:val="7"/>
              </w:numPr>
              <w:spacing w:after="120" w:line="259" w:lineRule="auto"/>
              <w:ind w:left="1440"/>
              <w:contextualSpacing w:val="0"/>
              <w:jc w:val="both"/>
              <w:rPr>
                <w:rFonts w:ascii="Times New Roman" w:hAnsi="Times New Roman"/>
                <w:b/>
                <w:bCs/>
                <w:color w:val="000000" w:themeColor="text1"/>
                <w:sz w:val="20"/>
                <w:szCs w:val="22"/>
                <w:lang w:eastAsia="zh-CN"/>
              </w:rPr>
            </w:pPr>
            <w:r w:rsidRPr="00C33AB7">
              <w:rPr>
                <w:rFonts w:ascii="Times New Roman" w:hAnsi="Times New Roman"/>
                <w:b/>
                <w:bCs/>
                <w:color w:val="000000" w:themeColor="text1"/>
                <w:sz w:val="20"/>
                <w:szCs w:val="22"/>
                <w:lang w:eastAsia="zh-CN"/>
              </w:rPr>
              <w:t xml:space="preserve">Option 1 (vivo, E///, MTK): </w:t>
            </w:r>
            <w:r w:rsidRPr="00C33AB7">
              <w:rPr>
                <w:rFonts w:ascii="Times New Roman" w:hAnsi="Times New Roman"/>
                <w:color w:val="000000" w:themeColor="text1"/>
                <w:sz w:val="20"/>
                <w:szCs w:val="22"/>
                <w:lang w:eastAsia="zh-CN"/>
              </w:rPr>
              <w:t xml:space="preserve">Time windows defining the valid measurements used for TA validation are reused from Rel-17 SDT discussions but need to be updated to reflect the </w:t>
            </w:r>
            <w:proofErr w:type="spellStart"/>
            <w:r w:rsidRPr="00C33AB7">
              <w:rPr>
                <w:rFonts w:ascii="Times New Roman" w:hAnsi="Times New Roman"/>
                <w:color w:val="000000" w:themeColor="text1"/>
                <w:sz w:val="20"/>
                <w:szCs w:val="22"/>
                <w:lang w:eastAsia="zh-CN"/>
              </w:rPr>
              <w:t>RedCap</w:t>
            </w:r>
            <w:proofErr w:type="spellEnd"/>
            <w:r w:rsidRPr="00C33AB7">
              <w:rPr>
                <w:rFonts w:ascii="Times New Roman" w:hAnsi="Times New Roman"/>
                <w:color w:val="000000" w:themeColor="text1"/>
                <w:sz w:val="20"/>
                <w:szCs w:val="22"/>
                <w:lang w:eastAsia="zh-CN"/>
              </w:rPr>
              <w:t xml:space="preserve"> 1 Rx measurement times (compared to 2 Rx measurement times).</w:t>
            </w:r>
          </w:p>
          <w:p w14:paraId="4F67F15E" w14:textId="77777777" w:rsidR="00C33AB7" w:rsidRPr="00C33AB7" w:rsidRDefault="00C33AB7" w:rsidP="00562D51">
            <w:pPr>
              <w:pStyle w:val="ListParagraph"/>
              <w:numPr>
                <w:ilvl w:val="2"/>
                <w:numId w:val="7"/>
              </w:numPr>
              <w:spacing w:after="120" w:line="259" w:lineRule="auto"/>
              <w:ind w:left="2376"/>
              <w:contextualSpacing w:val="0"/>
              <w:jc w:val="both"/>
              <w:rPr>
                <w:rFonts w:ascii="Times New Roman" w:hAnsi="Times New Roman"/>
                <w:b/>
                <w:bCs/>
                <w:color w:val="000000" w:themeColor="text1"/>
                <w:sz w:val="20"/>
                <w:szCs w:val="22"/>
                <w:lang w:eastAsia="zh-CN"/>
              </w:rPr>
            </w:pPr>
            <w:r w:rsidRPr="00C33AB7">
              <w:rPr>
                <w:rFonts w:ascii="Times New Roman" w:hAnsi="Times New Roman"/>
                <w:b/>
                <w:bCs/>
                <w:color w:val="000000" w:themeColor="text1"/>
                <w:sz w:val="20"/>
                <w:szCs w:val="22"/>
                <w:lang w:eastAsia="zh-CN"/>
              </w:rPr>
              <w:lastRenderedPageBreak/>
              <w:t xml:space="preserve">Option 1a (MediaTek): </w:t>
            </w:r>
            <w:r w:rsidRPr="00C33AB7">
              <w:rPr>
                <w:rFonts w:ascii="Times New Roman" w:hAnsi="Times New Roman"/>
                <w:bCs/>
                <w:sz w:val="20"/>
                <w:szCs w:val="18"/>
                <w:lang w:eastAsia="ko-KR"/>
              </w:rPr>
              <w:t xml:space="preserve">Support reusing the TA validation requirements from SDT rel-17 WI to SDT for </w:t>
            </w:r>
            <w:proofErr w:type="spellStart"/>
            <w:r w:rsidRPr="00C33AB7">
              <w:rPr>
                <w:rFonts w:ascii="Times New Roman" w:hAnsi="Times New Roman"/>
                <w:bCs/>
                <w:sz w:val="20"/>
                <w:szCs w:val="18"/>
                <w:lang w:eastAsia="ko-KR"/>
              </w:rPr>
              <w:t>RedCap</w:t>
            </w:r>
            <w:proofErr w:type="spellEnd"/>
            <w:r w:rsidRPr="00C33AB7">
              <w:rPr>
                <w:rFonts w:ascii="Times New Roman" w:hAnsi="Times New Roman"/>
                <w:bCs/>
                <w:sz w:val="20"/>
                <w:szCs w:val="18"/>
                <w:lang w:eastAsia="ko-KR"/>
              </w:rPr>
              <w:t xml:space="preserve"> in rel-17 with relaxed accuracy performance for the case of 1Rx </w:t>
            </w:r>
            <w:proofErr w:type="spellStart"/>
            <w:r w:rsidRPr="00C33AB7">
              <w:rPr>
                <w:rFonts w:ascii="Times New Roman" w:hAnsi="Times New Roman"/>
                <w:bCs/>
                <w:sz w:val="20"/>
                <w:szCs w:val="18"/>
                <w:lang w:eastAsia="ko-KR"/>
              </w:rPr>
              <w:t>RedCap</w:t>
            </w:r>
            <w:proofErr w:type="spellEnd"/>
            <w:r w:rsidRPr="00C33AB7">
              <w:rPr>
                <w:rFonts w:ascii="Times New Roman" w:hAnsi="Times New Roman"/>
                <w:bCs/>
                <w:sz w:val="20"/>
                <w:szCs w:val="18"/>
                <w:lang w:eastAsia="ko-KR"/>
              </w:rPr>
              <w:t>.</w:t>
            </w:r>
          </w:p>
          <w:p w14:paraId="271F113A" w14:textId="41BA60C8" w:rsidR="00D25712" w:rsidRPr="00A1480E" w:rsidRDefault="00C33AB7" w:rsidP="00562D51">
            <w:pPr>
              <w:pStyle w:val="ListParagraph"/>
              <w:numPr>
                <w:ilvl w:val="1"/>
                <w:numId w:val="7"/>
              </w:numPr>
              <w:spacing w:after="120" w:line="259" w:lineRule="auto"/>
              <w:ind w:left="1440"/>
              <w:contextualSpacing w:val="0"/>
              <w:jc w:val="both"/>
              <w:rPr>
                <w:color w:val="000000" w:themeColor="text1"/>
              </w:rPr>
            </w:pPr>
            <w:r w:rsidRPr="00C33AB7">
              <w:rPr>
                <w:rFonts w:ascii="Times New Roman" w:hAnsi="Times New Roman"/>
                <w:b/>
                <w:bCs/>
                <w:color w:val="000000" w:themeColor="text1"/>
                <w:sz w:val="20"/>
                <w:szCs w:val="22"/>
                <w:lang w:eastAsia="zh-CN"/>
              </w:rPr>
              <w:t xml:space="preserve">Option 2 (CMCC, HW, Apple): </w:t>
            </w:r>
            <w:r w:rsidRPr="00C33AB7">
              <w:rPr>
                <w:rFonts w:ascii="Times New Roman" w:hAnsi="Times New Roman"/>
                <w:color w:val="000000" w:themeColor="text1"/>
                <w:sz w:val="20"/>
                <w:szCs w:val="22"/>
                <w:lang w:eastAsia="zh-CN"/>
              </w:rPr>
              <w:t>Discuss the time windows for 1</w:t>
            </w:r>
            <w:r w:rsidR="003463E3">
              <w:rPr>
                <w:rFonts w:ascii="Times New Roman" w:hAnsi="Times New Roman"/>
                <w:color w:val="000000" w:themeColor="text1"/>
                <w:sz w:val="20"/>
                <w:szCs w:val="22"/>
                <w:lang w:eastAsia="zh-CN"/>
              </w:rPr>
              <w:t xml:space="preserve"> </w:t>
            </w:r>
            <w:r w:rsidRPr="00C33AB7">
              <w:rPr>
                <w:rFonts w:ascii="Times New Roman" w:hAnsi="Times New Roman"/>
                <w:color w:val="000000" w:themeColor="text1"/>
                <w:sz w:val="20"/>
                <w:szCs w:val="22"/>
                <w:lang w:eastAsia="zh-CN"/>
              </w:rPr>
              <w:t xml:space="preserve">Rx </w:t>
            </w:r>
            <w:proofErr w:type="spellStart"/>
            <w:r w:rsidRPr="00C33AB7">
              <w:rPr>
                <w:rFonts w:ascii="Times New Roman" w:hAnsi="Times New Roman"/>
                <w:color w:val="000000" w:themeColor="text1"/>
                <w:sz w:val="20"/>
                <w:szCs w:val="22"/>
                <w:lang w:eastAsia="zh-CN"/>
              </w:rPr>
              <w:t>RedCap</w:t>
            </w:r>
            <w:proofErr w:type="spellEnd"/>
            <w:r w:rsidRPr="00C33AB7">
              <w:rPr>
                <w:rFonts w:ascii="Times New Roman" w:hAnsi="Times New Roman"/>
                <w:color w:val="000000" w:themeColor="text1"/>
                <w:sz w:val="20"/>
                <w:szCs w:val="22"/>
                <w:lang w:eastAsia="zh-CN"/>
              </w:rPr>
              <w:t xml:space="preserve"> UE after the 2Rx requirements are agreed.</w:t>
            </w:r>
          </w:p>
        </w:tc>
      </w:tr>
    </w:tbl>
    <w:p w14:paraId="73AED91C" w14:textId="77777777" w:rsidR="00701A1B" w:rsidRDefault="00701A1B" w:rsidP="00701A1B">
      <w:pPr>
        <w:jc w:val="both"/>
        <w:rPr>
          <w:lang w:eastAsia="x-none"/>
        </w:rPr>
      </w:pPr>
    </w:p>
    <w:p w14:paraId="156BDDB0" w14:textId="270A983D" w:rsidR="00701A1B" w:rsidRDefault="00FB4BBA" w:rsidP="00701A1B">
      <w:pPr>
        <w:jc w:val="both"/>
        <w:rPr>
          <w:rFonts w:eastAsia="DengXian"/>
          <w:lang w:eastAsia="zh-CN"/>
        </w:rPr>
      </w:pPr>
      <w:r>
        <w:rPr>
          <w:lang w:eastAsia="x-none"/>
        </w:rPr>
        <w:t xml:space="preserve">Even though </w:t>
      </w:r>
      <w:r w:rsidR="00270D48">
        <w:rPr>
          <w:lang w:eastAsia="x-none"/>
        </w:rPr>
        <w:t>RRM requirements for non-</w:t>
      </w:r>
      <w:proofErr w:type="spellStart"/>
      <w:r w:rsidR="00270D48">
        <w:rPr>
          <w:lang w:eastAsia="x-none"/>
        </w:rPr>
        <w:t>RedCap</w:t>
      </w:r>
      <w:proofErr w:type="spellEnd"/>
      <w:r w:rsidR="00270D48">
        <w:rPr>
          <w:lang w:eastAsia="x-none"/>
        </w:rPr>
        <w:t xml:space="preserve"> UE is still under discussion</w:t>
      </w:r>
      <w:r w:rsidR="004C345C">
        <w:rPr>
          <w:lang w:eastAsia="x-none"/>
        </w:rPr>
        <w:t xml:space="preserve"> for finalization</w:t>
      </w:r>
      <w:r w:rsidR="00F05B77">
        <w:rPr>
          <w:lang w:eastAsia="x-none"/>
        </w:rPr>
        <w:t>, t</w:t>
      </w:r>
      <w:r w:rsidR="00270D48">
        <w:rPr>
          <w:lang w:eastAsia="x-none"/>
        </w:rPr>
        <w:t>he TA validation framework is defined in RAN4 as below in Big CR [2].</w:t>
      </w:r>
      <w:r w:rsidR="00380E89">
        <w:rPr>
          <w:lang w:eastAsia="x-none"/>
        </w:rPr>
        <w:t xml:space="preserve"> </w:t>
      </w:r>
    </w:p>
    <w:tbl>
      <w:tblPr>
        <w:tblStyle w:val="TableGrid"/>
        <w:tblW w:w="0" w:type="auto"/>
        <w:tblLook w:val="04A0" w:firstRow="1" w:lastRow="0" w:firstColumn="1" w:lastColumn="0" w:noHBand="0" w:noVBand="1"/>
      </w:tblPr>
      <w:tblGrid>
        <w:gridCol w:w="9629"/>
      </w:tblGrid>
      <w:tr w:rsidR="00270D48" w14:paraId="2B831D87" w14:textId="77777777" w:rsidTr="00270D48">
        <w:tc>
          <w:tcPr>
            <w:tcW w:w="9629" w:type="dxa"/>
          </w:tcPr>
          <w:p w14:paraId="4D5AE66D" w14:textId="77777777" w:rsidR="00270D48" w:rsidRPr="00270D48" w:rsidRDefault="00270D48" w:rsidP="00270D48">
            <w:pPr>
              <w:pStyle w:val="Heading3"/>
              <w:numPr>
                <w:ilvl w:val="0"/>
                <w:numId w:val="0"/>
              </w:numPr>
              <w:rPr>
                <w:rFonts w:cs="Arial"/>
                <w:sz w:val="20"/>
              </w:rPr>
            </w:pPr>
            <w:r w:rsidRPr="00270D48">
              <w:rPr>
                <w:rFonts w:cs="Arial"/>
                <w:sz w:val="20"/>
              </w:rPr>
              <w:t>5.x.3 TA validation requirements</w:t>
            </w:r>
          </w:p>
          <w:p w14:paraId="3346CD79" w14:textId="77777777" w:rsidR="00270D48" w:rsidRPr="00270D48" w:rsidRDefault="00270D48" w:rsidP="000B2393">
            <w:pPr>
              <w:jc w:val="both"/>
              <w:rPr>
                <w:iCs/>
              </w:rPr>
            </w:pPr>
            <w:r w:rsidRPr="00270D48">
              <w:rPr>
                <w:iCs/>
              </w:rPr>
              <w:t xml:space="preserve">When </w:t>
            </w:r>
            <w:r w:rsidRPr="00270D48">
              <w:rPr>
                <w:i/>
                <w:iCs/>
              </w:rPr>
              <w:t>cg-SDT-RSRP-</w:t>
            </w:r>
            <w:proofErr w:type="spellStart"/>
            <w:r w:rsidRPr="00270D48">
              <w:rPr>
                <w:i/>
                <w:iCs/>
              </w:rPr>
              <w:t>ChangeThreshold</w:t>
            </w:r>
            <w:proofErr w:type="spellEnd"/>
            <w:r w:rsidRPr="00270D48">
              <w:rPr>
                <w:iCs/>
              </w:rPr>
              <w:t xml:space="preserve"> [TS 38.331] is configured for TA validation based on the RSRP change criterion according to clause 5.8.2.x in</w:t>
            </w:r>
            <w:r w:rsidRPr="00270D48">
              <w:rPr>
                <w:iCs/>
                <w:lang w:eastAsia="zh-CN"/>
              </w:rPr>
              <w:t xml:space="preserve"> [</w:t>
            </w:r>
            <w:r w:rsidRPr="00270D48">
              <w:rPr>
                <w:iCs/>
              </w:rPr>
              <w:t xml:space="preserve">TS 38.321], the UE is allowed to transmit using CG-SDT using the timing derived using the latest available </w:t>
            </w:r>
            <m:oMath>
              <m:sSub>
                <m:sSubPr>
                  <m:ctrlPr>
                    <w:rPr>
                      <w:rFonts w:ascii="Cambria Math" w:hAnsi="Cambria Math"/>
                      <w:i/>
                    </w:rPr>
                  </m:ctrlPr>
                </m:sSubPr>
                <m:e>
                  <m:r>
                    <w:rPr>
                      <w:rFonts w:ascii="Cambria Math" w:hAnsi="Cambria Math"/>
                    </w:rPr>
                    <m:t>N</m:t>
                  </m:r>
                </m:e>
                <m:sub>
                  <m:r>
                    <m:rPr>
                      <m:nor/>
                    </m:rPr>
                    <m:t>TA</m:t>
                  </m:r>
                  <m:ctrlPr>
                    <w:rPr>
                      <w:rFonts w:ascii="Cambria Math" w:hAnsi="Cambria Math"/>
                    </w:rPr>
                  </m:ctrlPr>
                </m:sub>
              </m:sSub>
            </m:oMath>
            <w:r w:rsidRPr="00270D48">
              <w:rPr>
                <w:iCs/>
              </w:rPr>
              <w:t xml:space="preserve"> value as specified in subclause 7.1 provided that</w:t>
            </w:r>
          </w:p>
          <w:p w14:paraId="3E4567AF" w14:textId="77777777" w:rsidR="00270D48" w:rsidRPr="00270D48" w:rsidRDefault="00270D48" w:rsidP="000B2393">
            <w:pPr>
              <w:pStyle w:val="B1"/>
              <w:jc w:val="both"/>
              <w:rPr>
                <w:lang w:val="en-US"/>
              </w:rPr>
            </w:pPr>
            <w:r w:rsidRPr="00270D48">
              <w:rPr>
                <w:lang w:val="en-US"/>
              </w:rPr>
              <w:t>-</w:t>
            </w:r>
            <w:r w:rsidRPr="00270D48">
              <w:rPr>
                <w:lang w:val="en-US"/>
              </w:rPr>
              <w:tab/>
              <w:t>the first RSRP (RSRP</w:t>
            </w:r>
            <w:r w:rsidRPr="00270D48">
              <w:rPr>
                <w:vertAlign w:val="subscript"/>
                <w:lang w:val="en-US"/>
              </w:rPr>
              <w:t>1</w:t>
            </w:r>
            <w:r w:rsidRPr="00270D48">
              <w:rPr>
                <w:lang w:val="en-US"/>
              </w:rPr>
              <w:t>) measurement and the second RSRP (RSRP</w:t>
            </w:r>
            <w:r w:rsidRPr="00270D48">
              <w:rPr>
                <w:vertAlign w:val="subscript"/>
                <w:lang w:val="en-US"/>
              </w:rPr>
              <w:t>2</w:t>
            </w:r>
            <w:r w:rsidRPr="00270D48">
              <w:rPr>
                <w:lang w:val="en-US"/>
              </w:rPr>
              <w:t xml:space="preserve">) measurements used in the TA validation are valid measurements and, </w:t>
            </w:r>
          </w:p>
          <w:p w14:paraId="07A77E6B" w14:textId="77777777" w:rsidR="00270D48" w:rsidRPr="00270D48" w:rsidRDefault="00270D48" w:rsidP="000B2393">
            <w:pPr>
              <w:pStyle w:val="B1"/>
              <w:jc w:val="both"/>
              <w:rPr>
                <w:i/>
              </w:rPr>
            </w:pPr>
            <w:r w:rsidRPr="00270D48">
              <w:rPr>
                <w:lang w:val="en-US"/>
              </w:rPr>
              <w:t>-</w:t>
            </w:r>
            <w:r w:rsidRPr="00270D48">
              <w:rPr>
                <w:lang w:val="en-US"/>
              </w:rPr>
              <w:tab/>
              <w:t>timing alignment validation for transmission using CG-SDT is valid according to the validation criteria in clause 5.8.2.x in [TS 38.321].</w:t>
            </w:r>
          </w:p>
          <w:p w14:paraId="3FA97A2E" w14:textId="77777777" w:rsidR="00270D48" w:rsidRPr="00270D48" w:rsidRDefault="00270D48" w:rsidP="000B2393">
            <w:pPr>
              <w:jc w:val="both"/>
              <w:rPr>
                <w:i/>
                <w:iCs/>
                <w:lang w:val="fr-FR"/>
              </w:rPr>
            </w:pPr>
            <w:r w:rsidRPr="00270D48">
              <w:rPr>
                <w:iCs/>
              </w:rPr>
              <w:t>RSRP</w:t>
            </w:r>
            <w:r w:rsidRPr="00270D48">
              <w:rPr>
                <w:iCs/>
                <w:vertAlign w:val="subscript"/>
              </w:rPr>
              <w:t>1</w:t>
            </w:r>
            <w:r w:rsidRPr="00270D48">
              <w:rPr>
                <w:iCs/>
              </w:rPr>
              <w:t xml:space="preserve"> and RSRP2 are </w:t>
            </w:r>
            <w:r w:rsidRPr="00270D48">
              <w:t>considered valid provided that the conditions in Table 5.x.3-1 and Table 5.x.3-2 are met for FR1 and FR2-1.</w:t>
            </w:r>
          </w:p>
          <w:p w14:paraId="63C11019" w14:textId="77777777" w:rsidR="00270D48" w:rsidRPr="00270D48" w:rsidRDefault="00270D48" w:rsidP="000B2393">
            <w:pPr>
              <w:pStyle w:val="TH"/>
              <w:rPr>
                <w:rFonts w:ascii="Times New Roman" w:hAnsi="Times New Roman"/>
                <w:lang w:val="fr-FR"/>
              </w:rPr>
            </w:pPr>
            <w:r w:rsidRPr="00270D48">
              <w:rPr>
                <w:rFonts w:ascii="Times New Roman" w:hAnsi="Times New Roman"/>
                <w:lang w:val="fr-FR"/>
              </w:rPr>
              <w:t xml:space="preserve">Table 5.x.3-1 </w:t>
            </w:r>
            <w:proofErr w:type="spellStart"/>
            <w:r w:rsidRPr="00270D48">
              <w:rPr>
                <w:rFonts w:ascii="Times New Roman" w:hAnsi="Times New Roman"/>
                <w:lang w:val="fr-FR"/>
              </w:rPr>
              <w:t>Valid</w:t>
            </w:r>
            <w:proofErr w:type="spellEnd"/>
            <w:r w:rsidRPr="00270D48">
              <w:rPr>
                <w:rFonts w:ascii="Times New Roman" w:hAnsi="Times New Roman"/>
                <w:lang w:val="fr-FR"/>
              </w:rPr>
              <w:t xml:space="preserve"> </w:t>
            </w:r>
            <w:proofErr w:type="spellStart"/>
            <w:r w:rsidRPr="00270D48">
              <w:rPr>
                <w:rFonts w:ascii="Times New Roman" w:hAnsi="Times New Roman"/>
                <w:lang w:val="fr-FR"/>
              </w:rPr>
              <w:t>measurement</w:t>
            </w:r>
            <w:proofErr w:type="spellEnd"/>
            <w:r w:rsidRPr="00270D48">
              <w:rPr>
                <w:rFonts w:ascii="Times New Roman" w:hAnsi="Times New Roman"/>
                <w:lang w:val="fr-FR"/>
              </w:rPr>
              <w:t xml:space="preserve"> for FR1</w:t>
            </w:r>
          </w:p>
          <w:tbl>
            <w:tblPr>
              <w:tblStyle w:val="TableGrid"/>
              <w:tblW w:w="0" w:type="auto"/>
              <w:tblLook w:val="04A0" w:firstRow="1" w:lastRow="0" w:firstColumn="1" w:lastColumn="0" w:noHBand="0" w:noVBand="1"/>
            </w:tblPr>
            <w:tblGrid>
              <w:gridCol w:w="1824"/>
              <w:gridCol w:w="7579"/>
            </w:tblGrid>
            <w:tr w:rsidR="00270D48" w:rsidRPr="00270D48" w14:paraId="4A4DD523" w14:textId="77777777" w:rsidTr="00EE3CF6">
              <w:tc>
                <w:tcPr>
                  <w:tcW w:w="1838" w:type="dxa"/>
                </w:tcPr>
                <w:p w14:paraId="009383AD" w14:textId="77777777" w:rsidR="00270D48" w:rsidRPr="00270D48" w:rsidRDefault="00270D48" w:rsidP="000B2393">
                  <w:pPr>
                    <w:pStyle w:val="TAH"/>
                    <w:rPr>
                      <w:rFonts w:ascii="Times New Roman" w:hAnsi="Times New Roman"/>
                      <w:i/>
                      <w:iCs/>
                      <w:sz w:val="20"/>
                      <w:lang w:val="fr-FR"/>
                    </w:rPr>
                  </w:pPr>
                  <w:proofErr w:type="spellStart"/>
                  <w:r w:rsidRPr="00270D48">
                    <w:rPr>
                      <w:rFonts w:ascii="Times New Roman" w:hAnsi="Times New Roman"/>
                      <w:sz w:val="20"/>
                      <w:lang w:val="fr-FR"/>
                    </w:rPr>
                    <w:t>Measurement</w:t>
                  </w:r>
                  <w:proofErr w:type="spellEnd"/>
                </w:p>
              </w:tc>
              <w:tc>
                <w:tcPr>
                  <w:tcW w:w="7791" w:type="dxa"/>
                </w:tcPr>
                <w:p w14:paraId="362F293D" w14:textId="77777777" w:rsidR="00270D48" w:rsidRPr="00270D48" w:rsidRDefault="00270D48" w:rsidP="000B2393">
                  <w:pPr>
                    <w:pStyle w:val="TAH"/>
                    <w:rPr>
                      <w:rFonts w:ascii="Times New Roman" w:hAnsi="Times New Roman"/>
                      <w:i/>
                      <w:iCs/>
                      <w:sz w:val="20"/>
                      <w:lang w:val="fr-FR"/>
                    </w:rPr>
                  </w:pPr>
                  <w:r w:rsidRPr="00270D48">
                    <w:rPr>
                      <w:rFonts w:ascii="Times New Roman" w:hAnsi="Times New Roman"/>
                      <w:sz w:val="20"/>
                      <w:lang w:val="fr-FR"/>
                    </w:rPr>
                    <w:t>FR1</w:t>
                  </w:r>
                </w:p>
              </w:tc>
            </w:tr>
            <w:tr w:rsidR="00270D48" w:rsidRPr="00270D48" w14:paraId="41F9FE5C" w14:textId="77777777" w:rsidTr="00EE3CF6">
              <w:tc>
                <w:tcPr>
                  <w:tcW w:w="1838" w:type="dxa"/>
                </w:tcPr>
                <w:p w14:paraId="26F68C10"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RSRP</w:t>
                  </w:r>
                  <w:r w:rsidRPr="00270D48">
                    <w:rPr>
                      <w:rFonts w:ascii="Times New Roman" w:hAnsi="Times New Roman"/>
                      <w:sz w:val="20"/>
                      <w:vertAlign w:val="subscript"/>
                      <w:lang w:val="fr-FR"/>
                    </w:rPr>
                    <w:t>1</w:t>
                  </w:r>
                </w:p>
              </w:tc>
              <w:tc>
                <w:tcPr>
                  <w:tcW w:w="7791" w:type="dxa"/>
                </w:tcPr>
                <w:p w14:paraId="5B680E50"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 xml:space="preserve">(T1 – </w:t>
                  </w:r>
                  <w:proofErr w:type="gramStart"/>
                  <w:r w:rsidRPr="00270D48">
                    <w:rPr>
                      <w:rFonts w:ascii="Times New Roman" w:hAnsi="Times New Roman"/>
                      <w:sz w:val="20"/>
                      <w:lang w:val="fr-FR"/>
                    </w:rPr>
                    <w:t>min(</w:t>
                  </w:r>
                  <w:proofErr w:type="gramEnd"/>
                  <w:r w:rsidRPr="00270D48">
                    <w:rPr>
                      <w:rFonts w:ascii="Times New Roman" w:hAnsi="Times New Roman"/>
                      <w:sz w:val="20"/>
                      <w:lang w:val="fr-FR"/>
                    </w:rPr>
                    <w:t>640ms, M1*T</w:t>
                  </w:r>
                  <w:r w:rsidRPr="00270D48">
                    <w:rPr>
                      <w:rFonts w:ascii="Times New Roman" w:hAnsi="Times New Roman"/>
                      <w:sz w:val="20"/>
                      <w:vertAlign w:val="subscript"/>
                      <w:lang w:val="fr-FR"/>
                    </w:rPr>
                    <w:t>DRX</w:t>
                  </w:r>
                  <w:r w:rsidRPr="00270D48">
                    <w:rPr>
                      <w:rFonts w:ascii="Times New Roman" w:hAnsi="Times New Roman"/>
                      <w:sz w:val="20"/>
                      <w:lang w:val="fr-FR"/>
                    </w:rPr>
                    <w:t>)) ≤ T1’ ≤ (T1 + min(640ms, M1*T</w:t>
                  </w:r>
                  <w:r w:rsidRPr="00270D48">
                    <w:rPr>
                      <w:rFonts w:ascii="Times New Roman" w:hAnsi="Times New Roman"/>
                      <w:sz w:val="20"/>
                      <w:vertAlign w:val="subscript"/>
                      <w:lang w:val="fr-FR"/>
                    </w:rPr>
                    <w:t>DRX</w:t>
                  </w:r>
                  <w:r w:rsidRPr="00270D48">
                    <w:rPr>
                      <w:rFonts w:ascii="Times New Roman" w:hAnsi="Times New Roman"/>
                      <w:sz w:val="20"/>
                      <w:lang w:val="fr-FR"/>
                    </w:rPr>
                    <w:t>))</w:t>
                  </w:r>
                </w:p>
              </w:tc>
            </w:tr>
            <w:tr w:rsidR="00270D48" w:rsidRPr="00270D48" w14:paraId="77FD535A" w14:textId="77777777" w:rsidTr="00EE3CF6">
              <w:tc>
                <w:tcPr>
                  <w:tcW w:w="1838" w:type="dxa"/>
                </w:tcPr>
                <w:p w14:paraId="2E9FED75"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RSRP</w:t>
                  </w:r>
                  <w:r w:rsidRPr="00270D48">
                    <w:rPr>
                      <w:rFonts w:ascii="Times New Roman" w:hAnsi="Times New Roman"/>
                      <w:sz w:val="20"/>
                      <w:vertAlign w:val="subscript"/>
                      <w:lang w:val="fr-FR"/>
                    </w:rPr>
                    <w:t>2</w:t>
                  </w:r>
                </w:p>
              </w:tc>
              <w:tc>
                <w:tcPr>
                  <w:tcW w:w="7791" w:type="dxa"/>
                </w:tcPr>
                <w:p w14:paraId="486579C5"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 xml:space="preserve">(T2 – </w:t>
                  </w:r>
                  <w:proofErr w:type="gramStart"/>
                  <w:r w:rsidRPr="00270D48">
                    <w:rPr>
                      <w:rFonts w:ascii="Times New Roman" w:hAnsi="Times New Roman"/>
                      <w:sz w:val="20"/>
                      <w:lang w:val="fr-FR"/>
                    </w:rPr>
                    <w:t>min(</w:t>
                  </w:r>
                  <w:proofErr w:type="gramEnd"/>
                  <w:r w:rsidRPr="00270D48">
                    <w:rPr>
                      <w:rFonts w:ascii="Times New Roman" w:hAnsi="Times New Roman"/>
                      <w:sz w:val="20"/>
                      <w:lang w:val="fr-FR"/>
                    </w:rPr>
                    <w:t>640ms, M1*T</w:t>
                  </w:r>
                  <w:r w:rsidRPr="00270D48">
                    <w:rPr>
                      <w:rFonts w:ascii="Times New Roman" w:hAnsi="Times New Roman"/>
                      <w:sz w:val="20"/>
                      <w:vertAlign w:val="subscript"/>
                      <w:lang w:val="fr-FR"/>
                    </w:rPr>
                    <w:t>DRX</w:t>
                  </w:r>
                  <w:r w:rsidRPr="00270D48">
                    <w:rPr>
                      <w:rFonts w:ascii="Times New Roman" w:hAnsi="Times New Roman"/>
                      <w:sz w:val="20"/>
                      <w:lang w:val="fr-FR"/>
                    </w:rPr>
                    <w:t>)) ≤ T2’ ≤ T2</w:t>
                  </w:r>
                </w:p>
              </w:tc>
            </w:tr>
          </w:tbl>
          <w:p w14:paraId="4C73AD43" w14:textId="77777777" w:rsidR="00270D48" w:rsidRPr="00270D48" w:rsidRDefault="00270D48" w:rsidP="000B2393">
            <w:pPr>
              <w:jc w:val="center"/>
              <w:rPr>
                <w:i/>
                <w:iCs/>
                <w:lang w:val="sv-SE"/>
              </w:rPr>
            </w:pPr>
          </w:p>
          <w:p w14:paraId="0CCAD010" w14:textId="77777777" w:rsidR="00270D48" w:rsidRPr="00270D48" w:rsidRDefault="00270D48" w:rsidP="000B2393">
            <w:pPr>
              <w:pStyle w:val="TH"/>
              <w:rPr>
                <w:rFonts w:ascii="Times New Roman" w:hAnsi="Times New Roman"/>
                <w:lang w:val="fr-FR"/>
              </w:rPr>
            </w:pPr>
            <w:r w:rsidRPr="00270D48">
              <w:rPr>
                <w:rFonts w:ascii="Times New Roman" w:hAnsi="Times New Roman"/>
                <w:lang w:val="fr-FR"/>
              </w:rPr>
              <w:t xml:space="preserve">Table 5.x.3-2 </w:t>
            </w:r>
            <w:proofErr w:type="spellStart"/>
            <w:r w:rsidRPr="00270D48">
              <w:rPr>
                <w:rFonts w:ascii="Times New Roman" w:hAnsi="Times New Roman"/>
                <w:lang w:val="fr-FR"/>
              </w:rPr>
              <w:t>Valid</w:t>
            </w:r>
            <w:proofErr w:type="spellEnd"/>
            <w:r w:rsidRPr="00270D48">
              <w:rPr>
                <w:rFonts w:ascii="Times New Roman" w:hAnsi="Times New Roman"/>
                <w:lang w:val="fr-FR"/>
              </w:rPr>
              <w:t xml:space="preserve"> </w:t>
            </w:r>
            <w:proofErr w:type="spellStart"/>
            <w:r w:rsidRPr="00270D48">
              <w:rPr>
                <w:rFonts w:ascii="Times New Roman" w:hAnsi="Times New Roman"/>
                <w:lang w:val="fr-FR"/>
              </w:rPr>
              <w:t>measurement</w:t>
            </w:r>
            <w:proofErr w:type="spellEnd"/>
            <w:r w:rsidRPr="00270D48">
              <w:rPr>
                <w:rFonts w:ascii="Times New Roman" w:hAnsi="Times New Roman"/>
                <w:lang w:val="fr-FR"/>
              </w:rPr>
              <w:t xml:space="preserve"> for FR2-1</w:t>
            </w:r>
          </w:p>
          <w:tbl>
            <w:tblPr>
              <w:tblStyle w:val="TableGrid"/>
              <w:tblW w:w="0" w:type="auto"/>
              <w:tblLook w:val="04A0" w:firstRow="1" w:lastRow="0" w:firstColumn="1" w:lastColumn="0" w:noHBand="0" w:noVBand="1"/>
            </w:tblPr>
            <w:tblGrid>
              <w:gridCol w:w="1825"/>
              <w:gridCol w:w="7578"/>
            </w:tblGrid>
            <w:tr w:rsidR="00270D48" w:rsidRPr="00270D48" w14:paraId="4DF7D098" w14:textId="77777777" w:rsidTr="00EE3CF6">
              <w:tc>
                <w:tcPr>
                  <w:tcW w:w="1838" w:type="dxa"/>
                </w:tcPr>
                <w:p w14:paraId="5B9CBECB" w14:textId="77777777" w:rsidR="00270D48" w:rsidRPr="00270D48" w:rsidRDefault="00270D48" w:rsidP="000B2393">
                  <w:pPr>
                    <w:pStyle w:val="TAH"/>
                    <w:rPr>
                      <w:rFonts w:ascii="Times New Roman" w:hAnsi="Times New Roman"/>
                      <w:i/>
                      <w:iCs/>
                      <w:sz w:val="20"/>
                      <w:lang w:val="fr-FR"/>
                    </w:rPr>
                  </w:pPr>
                  <w:proofErr w:type="spellStart"/>
                  <w:r w:rsidRPr="00270D48">
                    <w:rPr>
                      <w:rFonts w:ascii="Times New Roman" w:hAnsi="Times New Roman"/>
                      <w:sz w:val="20"/>
                      <w:lang w:val="fr-FR"/>
                    </w:rPr>
                    <w:t>Measurement</w:t>
                  </w:r>
                  <w:proofErr w:type="spellEnd"/>
                </w:p>
              </w:tc>
              <w:tc>
                <w:tcPr>
                  <w:tcW w:w="7791" w:type="dxa"/>
                </w:tcPr>
                <w:p w14:paraId="27504871" w14:textId="77777777" w:rsidR="00270D48" w:rsidRPr="00270D48" w:rsidRDefault="00270D48" w:rsidP="000B2393">
                  <w:pPr>
                    <w:pStyle w:val="TAH"/>
                    <w:rPr>
                      <w:rFonts w:ascii="Times New Roman" w:hAnsi="Times New Roman"/>
                      <w:i/>
                      <w:iCs/>
                      <w:sz w:val="20"/>
                      <w:lang w:val="fr-FR"/>
                    </w:rPr>
                  </w:pPr>
                  <w:r w:rsidRPr="00270D48">
                    <w:rPr>
                      <w:rFonts w:ascii="Times New Roman" w:hAnsi="Times New Roman"/>
                      <w:sz w:val="20"/>
                      <w:lang w:val="fr-FR"/>
                    </w:rPr>
                    <w:t>FR2-1</w:t>
                  </w:r>
                </w:p>
              </w:tc>
            </w:tr>
            <w:tr w:rsidR="00270D48" w:rsidRPr="00270D48" w14:paraId="3EA808A9" w14:textId="77777777" w:rsidTr="00EE3CF6">
              <w:tc>
                <w:tcPr>
                  <w:tcW w:w="1838" w:type="dxa"/>
                </w:tcPr>
                <w:p w14:paraId="370A443E"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RSRP</w:t>
                  </w:r>
                  <w:r w:rsidRPr="00270D48">
                    <w:rPr>
                      <w:rFonts w:ascii="Times New Roman" w:hAnsi="Times New Roman"/>
                      <w:sz w:val="20"/>
                      <w:vertAlign w:val="subscript"/>
                      <w:lang w:val="fr-FR"/>
                    </w:rPr>
                    <w:t>1</w:t>
                  </w:r>
                </w:p>
              </w:tc>
              <w:tc>
                <w:tcPr>
                  <w:tcW w:w="7791" w:type="dxa"/>
                </w:tcPr>
                <w:p w14:paraId="1FE8BD04"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(T1 – [X1]) ≤ T1’ ≤ (T1 + [X1])</w:t>
                  </w:r>
                </w:p>
              </w:tc>
            </w:tr>
            <w:tr w:rsidR="00270D48" w:rsidRPr="00270D48" w14:paraId="5B474BF0" w14:textId="77777777" w:rsidTr="00EE3CF6">
              <w:tc>
                <w:tcPr>
                  <w:tcW w:w="1838" w:type="dxa"/>
                </w:tcPr>
                <w:p w14:paraId="4F611CCD"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RSRP</w:t>
                  </w:r>
                  <w:r w:rsidRPr="00270D48">
                    <w:rPr>
                      <w:rFonts w:ascii="Times New Roman" w:hAnsi="Times New Roman"/>
                      <w:sz w:val="20"/>
                      <w:vertAlign w:val="subscript"/>
                      <w:lang w:val="fr-FR"/>
                    </w:rPr>
                    <w:t>2</w:t>
                  </w:r>
                </w:p>
              </w:tc>
              <w:tc>
                <w:tcPr>
                  <w:tcW w:w="7791" w:type="dxa"/>
                </w:tcPr>
                <w:p w14:paraId="5B9AC368" w14:textId="77777777" w:rsidR="00270D48" w:rsidRPr="00270D48" w:rsidRDefault="00270D48" w:rsidP="000B2393">
                  <w:pPr>
                    <w:pStyle w:val="TAC"/>
                    <w:rPr>
                      <w:rFonts w:ascii="Times New Roman" w:hAnsi="Times New Roman"/>
                      <w:i/>
                      <w:iCs/>
                      <w:sz w:val="20"/>
                      <w:lang w:val="fr-FR"/>
                    </w:rPr>
                  </w:pPr>
                  <w:r w:rsidRPr="00270D48">
                    <w:rPr>
                      <w:rFonts w:ascii="Times New Roman" w:hAnsi="Times New Roman"/>
                      <w:sz w:val="20"/>
                      <w:lang w:val="fr-FR"/>
                    </w:rPr>
                    <w:t>(T2 – [X1]) ≤ T2’ ≤ T2</w:t>
                  </w:r>
                </w:p>
              </w:tc>
            </w:tr>
          </w:tbl>
          <w:p w14:paraId="59392A40" w14:textId="77777777" w:rsidR="00270D48" w:rsidRPr="00270D48" w:rsidRDefault="00270D48" w:rsidP="000B2393">
            <w:pPr>
              <w:jc w:val="center"/>
              <w:rPr>
                <w:i/>
                <w:iCs/>
                <w:lang w:val="fr-FR"/>
              </w:rPr>
            </w:pPr>
          </w:p>
          <w:p w14:paraId="0116C0F4" w14:textId="77777777" w:rsidR="00270D48" w:rsidRPr="00270D48" w:rsidRDefault="00270D48" w:rsidP="000B2393">
            <w:pPr>
              <w:jc w:val="both"/>
            </w:pPr>
            <w:r w:rsidRPr="00270D48">
              <w:t xml:space="preserve">If at least one of </w:t>
            </w:r>
            <w:r w:rsidRPr="00270D48">
              <w:rPr>
                <w:iCs/>
              </w:rPr>
              <w:t>RSRP</w:t>
            </w:r>
            <w:r w:rsidRPr="00270D48">
              <w:rPr>
                <w:iCs/>
                <w:vertAlign w:val="subscript"/>
              </w:rPr>
              <w:t>1</w:t>
            </w:r>
            <w:r w:rsidRPr="00270D48">
              <w:rPr>
                <w:iCs/>
              </w:rPr>
              <w:t xml:space="preserve"> and RSRP</w:t>
            </w:r>
            <w:r w:rsidRPr="00270D48">
              <w:rPr>
                <w:iCs/>
                <w:vertAlign w:val="subscript"/>
              </w:rPr>
              <w:t>2</w:t>
            </w:r>
            <w:r w:rsidRPr="00270D48">
              <w:rPr>
                <w:iCs/>
              </w:rPr>
              <w:t xml:space="preserve"> </w:t>
            </w:r>
            <w:proofErr w:type="gramStart"/>
            <w:r w:rsidRPr="00270D48">
              <w:t>is considered to be</w:t>
            </w:r>
            <w:proofErr w:type="gramEnd"/>
            <w:r w:rsidRPr="00270D48">
              <w:t xml:space="preserve"> invalid based on the above conditions, then the UE shall not validate the CG-SDT using </w:t>
            </w:r>
            <w:r w:rsidRPr="00270D48">
              <w:rPr>
                <w:iCs/>
              </w:rPr>
              <w:t>RSRP</w:t>
            </w:r>
            <w:r w:rsidRPr="00270D48">
              <w:rPr>
                <w:iCs/>
                <w:vertAlign w:val="subscript"/>
              </w:rPr>
              <w:t>1</w:t>
            </w:r>
            <w:r w:rsidRPr="00270D48">
              <w:rPr>
                <w:iCs/>
              </w:rPr>
              <w:t xml:space="preserve"> and RSRP</w:t>
            </w:r>
            <w:r w:rsidRPr="00270D48">
              <w:rPr>
                <w:iCs/>
                <w:vertAlign w:val="subscript"/>
              </w:rPr>
              <w:t>2</w:t>
            </w:r>
            <w:r w:rsidRPr="00270D48">
              <w:rPr>
                <w:iCs/>
              </w:rPr>
              <w:t xml:space="preserve"> </w:t>
            </w:r>
            <w:r w:rsidRPr="00270D48">
              <w:t xml:space="preserve">and shall not transmit using CG-SDT. Additionally, the UE shall not transmit in an CG-SDT occasion that occurs more than [Z </w:t>
            </w:r>
            <w:proofErr w:type="spellStart"/>
            <w:r w:rsidRPr="00270D48">
              <w:t>ms</w:t>
            </w:r>
            <w:proofErr w:type="spellEnd"/>
            <w:r w:rsidRPr="00270D48">
              <w:t>] after T2.</w:t>
            </w:r>
          </w:p>
          <w:p w14:paraId="60F5131A" w14:textId="77777777" w:rsidR="00270D48" w:rsidRPr="00270D48" w:rsidRDefault="00270D48" w:rsidP="000B2393">
            <w:pPr>
              <w:jc w:val="both"/>
              <w:rPr>
                <w:iCs/>
              </w:rPr>
            </w:pPr>
            <w:r w:rsidRPr="00270D48">
              <w:rPr>
                <w:iCs/>
              </w:rPr>
              <w:t xml:space="preserve">Where: </w:t>
            </w:r>
          </w:p>
          <w:p w14:paraId="34EAAAB5" w14:textId="77777777" w:rsidR="00270D48" w:rsidRPr="00270D48" w:rsidRDefault="00270D48" w:rsidP="000B2393">
            <w:pPr>
              <w:pStyle w:val="B1"/>
              <w:jc w:val="both"/>
              <w:rPr>
                <w:lang w:val="en-US"/>
              </w:rPr>
            </w:pPr>
            <w:r w:rsidRPr="00270D48">
              <w:rPr>
                <w:lang w:val="en-US"/>
              </w:rPr>
              <w:t>-</w:t>
            </w:r>
            <w:r w:rsidRPr="00270D48">
              <w:rPr>
                <w:lang w:val="en-US"/>
              </w:rPr>
              <w:tab/>
              <w:t xml:space="preserve">T1 is the time when the latest </w:t>
            </w:r>
            <m:oMath>
              <m:sSub>
                <m:sSubPr>
                  <m:ctrlPr>
                    <w:rPr>
                      <w:rFonts w:ascii="Cambria Math" w:hAnsi="Cambria Math"/>
                      <w:i/>
                    </w:rPr>
                  </m:ctrlPr>
                </m:sSubPr>
                <m:e>
                  <m:r>
                    <w:rPr>
                      <w:rFonts w:ascii="Cambria Math" w:hAnsi="Cambria Math"/>
                    </w:rPr>
                    <m:t>N</m:t>
                  </m:r>
                </m:e>
                <m:sub>
                  <m:r>
                    <m:rPr>
                      <m:nor/>
                    </m:rPr>
                    <m:t>TA</m:t>
                  </m:r>
                  <m:ctrlPr>
                    <w:rPr>
                      <w:rFonts w:ascii="Cambria Math" w:hAnsi="Cambria Math"/>
                    </w:rPr>
                  </m:ctrlPr>
                </m:sub>
              </m:sSub>
            </m:oMath>
            <w:r w:rsidRPr="00270D48">
              <w:rPr>
                <w:lang w:val="en-US"/>
              </w:rPr>
              <w:t xml:space="preserve">was obtained by the UE via </w:t>
            </w:r>
            <w:r w:rsidRPr="00270D48">
              <w:rPr>
                <w:noProof/>
              </w:rPr>
              <w:t xml:space="preserve">Timing Advance </w:t>
            </w:r>
            <w:r w:rsidRPr="00270D48">
              <w:t xml:space="preserve">Command </w:t>
            </w:r>
            <w:r w:rsidRPr="00270D48">
              <w:rPr>
                <w:noProof/>
              </w:rPr>
              <w:t>MAC control element</w:t>
            </w:r>
            <w:r w:rsidRPr="00270D48">
              <w:rPr>
                <w:lang w:val="en-US"/>
              </w:rPr>
              <w:t>.</w:t>
            </w:r>
          </w:p>
          <w:p w14:paraId="29A3B407" w14:textId="77777777" w:rsidR="00270D48" w:rsidRPr="00270D48" w:rsidRDefault="00270D48" w:rsidP="000B2393">
            <w:pPr>
              <w:pStyle w:val="B1"/>
              <w:jc w:val="both"/>
              <w:rPr>
                <w:lang w:val="en-US"/>
              </w:rPr>
            </w:pPr>
            <w:r w:rsidRPr="00270D48">
              <w:rPr>
                <w:lang w:val="en-US"/>
              </w:rPr>
              <w:t>-</w:t>
            </w:r>
            <w:r w:rsidRPr="00270D48">
              <w:rPr>
                <w:lang w:val="en-US"/>
              </w:rPr>
              <w:tab/>
              <w:t>T1’ is the time when the UE has completed RSRP</w:t>
            </w:r>
            <w:r w:rsidRPr="00270D48">
              <w:rPr>
                <w:vertAlign w:val="subscript"/>
                <w:lang w:val="en-US"/>
              </w:rPr>
              <w:t>1</w:t>
            </w:r>
            <w:r w:rsidRPr="00270D48">
              <w:rPr>
                <w:lang w:val="en-US"/>
              </w:rPr>
              <w:t>.</w:t>
            </w:r>
          </w:p>
          <w:p w14:paraId="083E34F5" w14:textId="77777777" w:rsidR="00270D48" w:rsidRPr="00270D48" w:rsidRDefault="00270D48" w:rsidP="000B2393">
            <w:pPr>
              <w:pStyle w:val="B1"/>
              <w:jc w:val="both"/>
              <w:rPr>
                <w:lang w:val="en-US"/>
              </w:rPr>
            </w:pPr>
            <w:r w:rsidRPr="00270D48">
              <w:rPr>
                <w:lang w:val="en-US"/>
              </w:rPr>
              <w:t>-</w:t>
            </w:r>
            <w:r w:rsidRPr="00270D48">
              <w:rPr>
                <w:lang w:val="en-US"/>
              </w:rPr>
              <w:tab/>
              <w:t>T2 is the time when the UE performs TA validation as defined in clause 5.8.2.x in [TS 38.321] for transmission using CG-SDT.</w:t>
            </w:r>
          </w:p>
          <w:p w14:paraId="55824842" w14:textId="77777777" w:rsidR="00270D48" w:rsidRPr="00270D48" w:rsidRDefault="00270D48" w:rsidP="000B2393">
            <w:pPr>
              <w:pStyle w:val="B1"/>
              <w:jc w:val="both"/>
              <w:rPr>
                <w:lang w:val="en-US"/>
              </w:rPr>
            </w:pPr>
            <w:r w:rsidRPr="00270D48">
              <w:rPr>
                <w:lang w:val="en-US"/>
              </w:rPr>
              <w:t>-</w:t>
            </w:r>
            <w:r w:rsidRPr="00270D48">
              <w:rPr>
                <w:lang w:val="en-US"/>
              </w:rPr>
              <w:tab/>
              <w:t>T2’ is the time when the UE has completed RSRP</w:t>
            </w:r>
            <w:r w:rsidRPr="00270D48">
              <w:rPr>
                <w:vertAlign w:val="subscript"/>
                <w:lang w:val="en-US"/>
              </w:rPr>
              <w:t>2</w:t>
            </w:r>
            <w:r w:rsidRPr="00270D48">
              <w:rPr>
                <w:lang w:val="en-US"/>
              </w:rPr>
              <w:t>.</w:t>
            </w:r>
          </w:p>
          <w:p w14:paraId="021B0118" w14:textId="77777777" w:rsidR="00270D48" w:rsidRPr="00270D48" w:rsidRDefault="00270D48" w:rsidP="000B2393">
            <w:pPr>
              <w:pStyle w:val="B1"/>
              <w:jc w:val="both"/>
              <w:rPr>
                <w:lang w:val="en-US"/>
              </w:rPr>
            </w:pPr>
            <w:r w:rsidRPr="00270D48">
              <w:rPr>
                <w:lang w:val="en-US"/>
              </w:rPr>
              <w:t>-</w:t>
            </w:r>
            <w:r w:rsidRPr="00270D48">
              <w:rPr>
                <w:lang w:val="en-US"/>
              </w:rPr>
              <w:tab/>
              <w:t>T</w:t>
            </w:r>
            <w:r w:rsidRPr="00270D48">
              <w:rPr>
                <w:vertAlign w:val="subscript"/>
                <w:lang w:val="en-US"/>
              </w:rPr>
              <w:t>DRX</w:t>
            </w:r>
            <w:r w:rsidRPr="00270D48">
              <w:rPr>
                <w:lang w:val="en-US"/>
              </w:rPr>
              <w:t xml:space="preserve"> is the DRX cycle length in </w:t>
            </w:r>
            <w:proofErr w:type="spellStart"/>
            <w:r w:rsidRPr="00270D48">
              <w:rPr>
                <w:lang w:val="en-US"/>
              </w:rPr>
              <w:t>ms.</w:t>
            </w:r>
            <w:proofErr w:type="spellEnd"/>
            <w:r w:rsidRPr="00270D48">
              <w:rPr>
                <w:lang w:val="en-US"/>
              </w:rPr>
              <w:t xml:space="preserve"> </w:t>
            </w:r>
          </w:p>
          <w:p w14:paraId="3D742383" w14:textId="6105A585" w:rsidR="00270D48" w:rsidRDefault="00270D48" w:rsidP="000B2393">
            <w:pPr>
              <w:jc w:val="both"/>
              <w:rPr>
                <w:lang w:eastAsia="x-none"/>
              </w:rPr>
            </w:pPr>
            <w:r w:rsidRPr="00270D48">
              <w:rPr>
                <w:lang w:val="en-US"/>
              </w:rPr>
              <w:t>-</w:t>
            </w:r>
            <w:r w:rsidRPr="00270D48">
              <w:rPr>
                <w:lang w:val="en-US"/>
              </w:rPr>
              <w:tab/>
              <w:t>M1 the scaling factor as defined in clause 4.2.2.2.</w:t>
            </w:r>
          </w:p>
        </w:tc>
      </w:tr>
    </w:tbl>
    <w:p w14:paraId="0ED07925" w14:textId="2F3BDE3B" w:rsidR="00270D48" w:rsidRDefault="00270D48" w:rsidP="00172AED">
      <w:pPr>
        <w:jc w:val="both"/>
        <w:rPr>
          <w:lang w:eastAsia="x-none"/>
        </w:rPr>
      </w:pPr>
    </w:p>
    <w:p w14:paraId="13799D60" w14:textId="77777777" w:rsidR="00701A1B" w:rsidRDefault="00701A1B" w:rsidP="00701A1B">
      <w:pPr>
        <w:jc w:val="both"/>
      </w:pPr>
      <w:r>
        <w:rPr>
          <w:lang w:eastAsia="x-none"/>
        </w:rPr>
        <w:t xml:space="preserve">In MAC specification, </w:t>
      </w:r>
      <w:r w:rsidRPr="00717E68">
        <w:rPr>
          <w:lang w:eastAsia="x-none"/>
        </w:rPr>
        <w:t xml:space="preserve">RRC configures </w:t>
      </w:r>
      <w:r w:rsidRPr="00717E68">
        <w:rPr>
          <w:i/>
          <w:iCs/>
        </w:rPr>
        <w:t>cg-SDT-RSRP-</w:t>
      </w:r>
      <w:proofErr w:type="spellStart"/>
      <w:r w:rsidRPr="00717E68">
        <w:rPr>
          <w:i/>
          <w:iCs/>
        </w:rPr>
        <w:t>ChangeThreshold</w:t>
      </w:r>
      <w:proofErr w:type="spellEnd"/>
      <w:r w:rsidRPr="00717E68">
        <w:rPr>
          <w:i/>
          <w:iCs/>
        </w:rPr>
        <w:t xml:space="preserve"> </w:t>
      </w:r>
      <w:r w:rsidRPr="00717E68">
        <w:t>for</w:t>
      </w:r>
      <w:r w:rsidRPr="00380E89">
        <w:t xml:space="preserve"> time alignment validation</w:t>
      </w:r>
      <w:r>
        <w:t xml:space="preserve"> in addition to the following </w:t>
      </w:r>
      <w:proofErr w:type="spellStart"/>
      <w:r>
        <w:t>prameters</w:t>
      </w:r>
      <w:proofErr w:type="spellEnd"/>
      <w:r>
        <w:t xml:space="preserve"> for SDT procedure [3]:</w:t>
      </w:r>
    </w:p>
    <w:p w14:paraId="3B971F20" w14:textId="7E694C1D" w:rsidR="00701A1B" w:rsidRPr="005C1B81" w:rsidRDefault="00701A1B" w:rsidP="00701A1B">
      <w:pPr>
        <w:pStyle w:val="B1"/>
        <w:rPr>
          <w:rFonts w:eastAsia="DengXian"/>
          <w:i/>
          <w:lang w:eastAsia="zh-CN"/>
        </w:rPr>
      </w:pPr>
      <w:r w:rsidRPr="005C1B81">
        <w:rPr>
          <w:rFonts w:eastAsia="DengXian" w:hint="eastAsia"/>
          <w:lang w:eastAsia="zh-CN"/>
        </w:rPr>
        <w:lastRenderedPageBreak/>
        <w:t>-</w:t>
      </w:r>
      <w:r w:rsidRPr="005C1B81">
        <w:rPr>
          <w:rFonts w:eastAsia="DengXian"/>
          <w:lang w:eastAsia="zh-CN"/>
        </w:rPr>
        <w:tab/>
      </w:r>
      <w:proofErr w:type="spellStart"/>
      <w:r w:rsidRPr="005C1B81">
        <w:rPr>
          <w:rFonts w:eastAsia="DengXian"/>
          <w:i/>
          <w:lang w:eastAsia="zh-CN"/>
        </w:rPr>
        <w:t>sdt-DataVolumeThreshold</w:t>
      </w:r>
      <w:proofErr w:type="spellEnd"/>
      <w:r w:rsidRPr="005C1B81">
        <w:rPr>
          <w:rFonts w:eastAsia="DengXian"/>
          <w:lang w:eastAsia="zh-CN"/>
        </w:rPr>
        <w:t>: data volume threshold for the UE to determine whether to perform SDT procedure</w:t>
      </w:r>
    </w:p>
    <w:p w14:paraId="2F91F1C2" w14:textId="5D115EA8" w:rsidR="00701A1B" w:rsidRPr="005C1B81" w:rsidRDefault="00701A1B" w:rsidP="00701A1B">
      <w:pPr>
        <w:pStyle w:val="B1"/>
        <w:rPr>
          <w:rFonts w:eastAsia="DengXian"/>
          <w:lang w:eastAsia="zh-CN"/>
        </w:rPr>
      </w:pPr>
      <w:r w:rsidRPr="005C1B81">
        <w:rPr>
          <w:rFonts w:eastAsia="DengXian"/>
          <w:lang w:eastAsia="zh-CN"/>
        </w:rPr>
        <w:t>-</w:t>
      </w:r>
      <w:r w:rsidRPr="005C1B81">
        <w:rPr>
          <w:rFonts w:eastAsia="DengXian"/>
          <w:lang w:eastAsia="zh-CN"/>
        </w:rPr>
        <w:tab/>
      </w:r>
      <w:proofErr w:type="spellStart"/>
      <w:r w:rsidRPr="005C1B81">
        <w:rPr>
          <w:rFonts w:eastAsia="DengXian"/>
          <w:i/>
          <w:lang w:eastAsia="zh-CN"/>
        </w:rPr>
        <w:t>sdt</w:t>
      </w:r>
      <w:proofErr w:type="spellEnd"/>
      <w:r w:rsidRPr="005C1B81">
        <w:rPr>
          <w:rFonts w:eastAsia="DengXian"/>
          <w:i/>
          <w:lang w:eastAsia="zh-CN"/>
        </w:rPr>
        <w:t>-RSRP-Threshold</w:t>
      </w:r>
      <w:r w:rsidRPr="005C1B81">
        <w:rPr>
          <w:rFonts w:eastAsia="DengXian"/>
          <w:lang w:eastAsia="zh-CN"/>
        </w:rPr>
        <w:t>: RSRP threshold for UE to determine whether to perform SDT procedure</w:t>
      </w:r>
    </w:p>
    <w:p w14:paraId="0CF45EDF" w14:textId="77777777" w:rsidR="00701A1B" w:rsidRDefault="00701A1B" w:rsidP="00701A1B">
      <w:pPr>
        <w:pStyle w:val="B1"/>
        <w:rPr>
          <w:lang w:eastAsia="ko-KR"/>
        </w:rPr>
      </w:pPr>
      <w:r w:rsidRPr="005C1B81">
        <w:rPr>
          <w:lang w:eastAsia="ko-KR"/>
        </w:rPr>
        <w:t>-</w:t>
      </w:r>
      <w:r w:rsidRPr="005C1B81">
        <w:rPr>
          <w:lang w:eastAsia="ko-KR"/>
        </w:rPr>
        <w:tab/>
      </w:r>
      <w:r w:rsidRPr="005C1B81">
        <w:rPr>
          <w:i/>
          <w:lang w:eastAsia="ko-KR"/>
        </w:rPr>
        <w:t>cg-SDT-RSRP-</w:t>
      </w:r>
      <w:proofErr w:type="spellStart"/>
      <w:r w:rsidRPr="005C1B81">
        <w:rPr>
          <w:i/>
          <w:lang w:eastAsia="ko-KR"/>
        </w:rPr>
        <w:t>ThresholdSSB</w:t>
      </w:r>
      <w:proofErr w:type="spellEnd"/>
      <w:r w:rsidRPr="005C1B81">
        <w:rPr>
          <w:lang w:eastAsia="ko-KR"/>
        </w:rPr>
        <w:t>: an RSRP threshold configured for SSB selection for CG-SDT.</w:t>
      </w:r>
    </w:p>
    <w:p w14:paraId="5C0CECCA" w14:textId="6AFDBA93" w:rsidR="00C219F4" w:rsidRDefault="003463E3" w:rsidP="00701A1B">
      <w:pPr>
        <w:jc w:val="both"/>
        <w:rPr>
          <w:lang w:eastAsia="x-none"/>
        </w:rPr>
      </w:pPr>
      <w:r>
        <w:rPr>
          <w:color w:val="000000" w:themeColor="text1"/>
          <w:szCs w:val="22"/>
          <w:lang w:eastAsia="zh-CN"/>
        </w:rPr>
        <w:t xml:space="preserve">For </w:t>
      </w:r>
      <w:r w:rsidRPr="00C33AB7">
        <w:rPr>
          <w:color w:val="000000" w:themeColor="text1"/>
          <w:szCs w:val="22"/>
          <w:lang w:eastAsia="zh-CN"/>
        </w:rPr>
        <w:t>1</w:t>
      </w:r>
      <w:r>
        <w:rPr>
          <w:color w:val="000000" w:themeColor="text1"/>
          <w:szCs w:val="22"/>
          <w:lang w:eastAsia="zh-CN"/>
        </w:rPr>
        <w:t xml:space="preserve"> </w:t>
      </w:r>
      <w:r w:rsidRPr="00C33AB7">
        <w:rPr>
          <w:color w:val="000000" w:themeColor="text1"/>
          <w:szCs w:val="22"/>
          <w:lang w:eastAsia="zh-CN"/>
        </w:rPr>
        <w:t xml:space="preserve">Rx </w:t>
      </w:r>
      <w:proofErr w:type="spellStart"/>
      <w:r w:rsidRPr="00C33AB7">
        <w:rPr>
          <w:color w:val="000000" w:themeColor="text1"/>
          <w:szCs w:val="22"/>
          <w:lang w:eastAsia="zh-CN"/>
        </w:rPr>
        <w:t>RedCap</w:t>
      </w:r>
      <w:proofErr w:type="spellEnd"/>
      <w:r w:rsidRPr="00C33AB7">
        <w:rPr>
          <w:color w:val="000000" w:themeColor="text1"/>
          <w:szCs w:val="22"/>
          <w:lang w:eastAsia="zh-CN"/>
        </w:rPr>
        <w:t xml:space="preserve"> UE</w:t>
      </w:r>
      <w:r>
        <w:rPr>
          <w:color w:val="000000" w:themeColor="text1"/>
          <w:szCs w:val="22"/>
          <w:lang w:eastAsia="zh-CN"/>
        </w:rPr>
        <w:t xml:space="preserve"> SDT requirements, </w:t>
      </w:r>
      <w:proofErr w:type="spellStart"/>
      <w:r>
        <w:rPr>
          <w:rFonts w:eastAsia="DengXian"/>
          <w:i/>
          <w:lang w:eastAsia="zh-CN"/>
        </w:rPr>
        <w:t>sdt</w:t>
      </w:r>
      <w:proofErr w:type="spellEnd"/>
      <w:r>
        <w:rPr>
          <w:rFonts w:eastAsia="DengXian"/>
          <w:i/>
          <w:lang w:eastAsia="zh-CN"/>
        </w:rPr>
        <w:t xml:space="preserve">-RSRP-Threshold, </w:t>
      </w:r>
      <w:r>
        <w:rPr>
          <w:i/>
          <w:lang w:eastAsia="ko-KR"/>
        </w:rPr>
        <w:t>cg-SDT-RSRP-</w:t>
      </w:r>
      <w:proofErr w:type="spellStart"/>
      <w:r>
        <w:rPr>
          <w:i/>
          <w:lang w:eastAsia="ko-KR"/>
        </w:rPr>
        <w:t>ThresholdSSB</w:t>
      </w:r>
      <w:proofErr w:type="spellEnd"/>
      <w:r w:rsidRPr="003463E3">
        <w:rPr>
          <w:lang w:eastAsia="x-none"/>
        </w:rPr>
        <w:t xml:space="preserve"> </w:t>
      </w:r>
      <w:r>
        <w:rPr>
          <w:lang w:eastAsia="x-none"/>
        </w:rPr>
        <w:t xml:space="preserve">and </w:t>
      </w:r>
      <w:r w:rsidRPr="00270D48">
        <w:rPr>
          <w:i/>
          <w:iCs/>
        </w:rPr>
        <w:t>cg-SDT-RSRP-</w:t>
      </w:r>
      <w:proofErr w:type="spellStart"/>
      <w:r w:rsidRPr="00270D48">
        <w:rPr>
          <w:i/>
          <w:iCs/>
        </w:rPr>
        <w:t>ChangeThreshold</w:t>
      </w:r>
      <w:proofErr w:type="spellEnd"/>
      <w:r w:rsidRPr="00270D48">
        <w:rPr>
          <w:iCs/>
        </w:rPr>
        <w:t xml:space="preserve"> </w:t>
      </w:r>
      <w:r>
        <w:rPr>
          <w:iCs/>
        </w:rPr>
        <w:t xml:space="preserve">need to be </w:t>
      </w:r>
      <w:r w:rsidR="00826B57">
        <w:rPr>
          <w:iCs/>
        </w:rPr>
        <w:t>adjusted</w:t>
      </w:r>
      <w:r>
        <w:rPr>
          <w:iCs/>
        </w:rPr>
        <w:t xml:space="preserve"> for reliable SDT </w:t>
      </w:r>
      <w:proofErr w:type="spellStart"/>
      <w:r>
        <w:rPr>
          <w:iCs/>
        </w:rPr>
        <w:t>ransmission</w:t>
      </w:r>
      <w:proofErr w:type="spellEnd"/>
      <w:r>
        <w:rPr>
          <w:iCs/>
        </w:rPr>
        <w:t xml:space="preserve">. </w:t>
      </w:r>
      <w:r w:rsidR="00C219F4">
        <w:rPr>
          <w:iCs/>
        </w:rPr>
        <w:t xml:space="preserve">Among these RSRP related </w:t>
      </w:r>
      <w:proofErr w:type="spellStart"/>
      <w:r w:rsidR="00D93926">
        <w:rPr>
          <w:iCs/>
        </w:rPr>
        <w:t>t</w:t>
      </w:r>
      <w:r w:rsidR="00C219F4">
        <w:rPr>
          <w:iCs/>
        </w:rPr>
        <w:t>hrehold</w:t>
      </w:r>
      <w:proofErr w:type="spellEnd"/>
      <w:r w:rsidR="00C219F4">
        <w:rPr>
          <w:iCs/>
        </w:rPr>
        <w:t xml:space="preserve"> values, </w:t>
      </w:r>
      <w:proofErr w:type="spellStart"/>
      <w:r>
        <w:rPr>
          <w:rFonts w:eastAsia="DengXian"/>
          <w:i/>
          <w:lang w:eastAsia="zh-CN"/>
        </w:rPr>
        <w:t>sdt</w:t>
      </w:r>
      <w:proofErr w:type="spellEnd"/>
      <w:r>
        <w:rPr>
          <w:rFonts w:eastAsia="DengXian"/>
          <w:i/>
          <w:lang w:eastAsia="zh-CN"/>
        </w:rPr>
        <w:t>-RSRP-Threshold</w:t>
      </w:r>
      <w:r w:rsidRPr="003463E3">
        <w:rPr>
          <w:lang w:eastAsia="x-none"/>
        </w:rPr>
        <w:t xml:space="preserve"> </w:t>
      </w:r>
      <w:r>
        <w:rPr>
          <w:lang w:eastAsia="x-none"/>
        </w:rPr>
        <w:t xml:space="preserve">and </w:t>
      </w:r>
      <w:r>
        <w:rPr>
          <w:i/>
          <w:lang w:eastAsia="ko-KR"/>
        </w:rPr>
        <w:t>cg-SDT-RSRP-</w:t>
      </w:r>
      <w:proofErr w:type="spellStart"/>
      <w:r>
        <w:rPr>
          <w:i/>
          <w:lang w:eastAsia="ko-KR"/>
        </w:rPr>
        <w:t>ThresholdSSB</w:t>
      </w:r>
      <w:proofErr w:type="spellEnd"/>
      <w:r w:rsidRPr="003463E3">
        <w:rPr>
          <w:lang w:eastAsia="x-none"/>
        </w:rPr>
        <w:t xml:space="preserve"> </w:t>
      </w:r>
      <w:r>
        <w:rPr>
          <w:lang w:eastAsia="x-none"/>
        </w:rPr>
        <w:t xml:space="preserve">can be treated as configured margin as defined in LS to RAN2 [4] since it is an absolute RSRP </w:t>
      </w:r>
      <w:r w:rsidR="00C219F4">
        <w:rPr>
          <w:lang w:eastAsia="x-none"/>
        </w:rPr>
        <w:t>level</w:t>
      </w:r>
      <w:r>
        <w:rPr>
          <w:lang w:eastAsia="x-none"/>
        </w:rPr>
        <w:t xml:space="preserve">. </w:t>
      </w:r>
    </w:p>
    <w:tbl>
      <w:tblPr>
        <w:tblStyle w:val="TableGrid"/>
        <w:tblW w:w="0" w:type="auto"/>
        <w:tblLook w:val="04A0" w:firstRow="1" w:lastRow="0" w:firstColumn="1" w:lastColumn="0" w:noHBand="0" w:noVBand="1"/>
      </w:tblPr>
      <w:tblGrid>
        <w:gridCol w:w="9629"/>
      </w:tblGrid>
      <w:tr w:rsidR="00C219F4" w14:paraId="266D96A8" w14:textId="77777777" w:rsidTr="00C219F4">
        <w:tc>
          <w:tcPr>
            <w:tcW w:w="9629" w:type="dxa"/>
          </w:tcPr>
          <w:p w14:paraId="2714853F" w14:textId="77777777" w:rsidR="00C219F4" w:rsidRDefault="00C219F4" w:rsidP="00C219F4">
            <w:pPr>
              <w:jc w:val="both"/>
              <w:rPr>
                <w:lang w:eastAsia="x-none"/>
              </w:rPr>
            </w:pPr>
            <w:proofErr w:type="spellStart"/>
            <w:r>
              <w:rPr>
                <w:lang w:eastAsia="x-none"/>
              </w:rPr>
              <w:t>RedCap</w:t>
            </w:r>
            <w:proofErr w:type="spellEnd"/>
            <w:r>
              <w:rPr>
                <w:lang w:eastAsia="x-none"/>
              </w:rPr>
              <w:t xml:space="preserve"> UE determines the above RSRP related thresholds for corresponding procedure as follows:</w:t>
            </w:r>
          </w:p>
          <w:p w14:paraId="59488698" w14:textId="77777777" w:rsidR="00C219F4" w:rsidRDefault="00C219F4" w:rsidP="00C219F4">
            <w:pPr>
              <w:jc w:val="both"/>
              <w:rPr>
                <w:lang w:eastAsia="x-none"/>
              </w:rPr>
            </w:pPr>
            <w:r>
              <w:rPr>
                <w:lang w:eastAsia="x-none"/>
              </w:rPr>
              <w:t xml:space="preserve"> • UE using 2 Rx branches determines any of the above threshold (H1) based on existing </w:t>
            </w:r>
            <w:proofErr w:type="spellStart"/>
            <w:r>
              <w:rPr>
                <w:lang w:eastAsia="x-none"/>
              </w:rPr>
              <w:t>signaling</w:t>
            </w:r>
            <w:proofErr w:type="spellEnd"/>
            <w:r>
              <w:rPr>
                <w:lang w:eastAsia="x-none"/>
              </w:rPr>
              <w:t xml:space="preserve"> and RSRP range defined in TS 38.133. </w:t>
            </w:r>
          </w:p>
          <w:p w14:paraId="4E6064B6" w14:textId="77777777" w:rsidR="00C219F4" w:rsidRDefault="00C219F4" w:rsidP="00C219F4">
            <w:pPr>
              <w:jc w:val="both"/>
              <w:rPr>
                <w:lang w:eastAsia="x-none"/>
              </w:rPr>
            </w:pPr>
            <w:r>
              <w:rPr>
                <w:lang w:eastAsia="x-none"/>
              </w:rPr>
              <w:t xml:space="preserve"> • UE using 1 Rx branch determines any of the above threshold (H2) as follows: H2 = H1 + offset</w:t>
            </w:r>
          </w:p>
          <w:p w14:paraId="6F2CD829" w14:textId="63047EBE" w:rsidR="00C219F4" w:rsidRDefault="00C219F4" w:rsidP="00C219F4">
            <w:pPr>
              <w:jc w:val="both"/>
              <w:rPr>
                <w:lang w:eastAsia="x-none"/>
              </w:rPr>
            </w:pPr>
            <w:r w:rsidRPr="005C1B81">
              <w:rPr>
                <w:lang w:eastAsia="x-none"/>
              </w:rPr>
              <w:t xml:space="preserve">Examples are </w:t>
            </w:r>
            <w:proofErr w:type="spellStart"/>
            <w:r w:rsidRPr="005C1B81">
              <w:rPr>
                <w:lang w:eastAsia="x-none"/>
              </w:rPr>
              <w:t>rsrp-ThresholdSSB</w:t>
            </w:r>
            <w:proofErr w:type="spellEnd"/>
            <w:r w:rsidRPr="005C1B81">
              <w:rPr>
                <w:lang w:eastAsia="x-none"/>
              </w:rPr>
              <w:t xml:space="preserve">, </w:t>
            </w:r>
            <w:proofErr w:type="spellStart"/>
            <w:r w:rsidRPr="005C1B81">
              <w:rPr>
                <w:lang w:eastAsia="x-none"/>
              </w:rPr>
              <w:t>rsrp</w:t>
            </w:r>
            <w:proofErr w:type="spellEnd"/>
            <w:r w:rsidRPr="005C1B81">
              <w:rPr>
                <w:lang w:eastAsia="x-none"/>
              </w:rPr>
              <w:t>-</w:t>
            </w:r>
            <w:proofErr w:type="spellStart"/>
            <w:r w:rsidRPr="005C1B81">
              <w:rPr>
                <w:lang w:eastAsia="x-none"/>
              </w:rPr>
              <w:t>ThresholdCSI</w:t>
            </w:r>
            <w:proofErr w:type="spellEnd"/>
            <w:r w:rsidRPr="005C1B81">
              <w:rPr>
                <w:lang w:eastAsia="x-none"/>
              </w:rPr>
              <w:t xml:space="preserve">-RS, </w:t>
            </w:r>
            <w:proofErr w:type="spellStart"/>
            <w:r w:rsidRPr="005C1B81">
              <w:rPr>
                <w:lang w:eastAsia="x-none"/>
              </w:rPr>
              <w:t>msgA</w:t>
            </w:r>
            <w:proofErr w:type="spellEnd"/>
            <w:r w:rsidRPr="005C1B81">
              <w:rPr>
                <w:lang w:eastAsia="x-none"/>
              </w:rPr>
              <w:t>-RSRP-</w:t>
            </w:r>
            <w:proofErr w:type="spellStart"/>
            <w:r w:rsidRPr="005C1B81">
              <w:rPr>
                <w:lang w:eastAsia="x-none"/>
              </w:rPr>
              <w:t>ThresholdSSB</w:t>
            </w:r>
            <w:proofErr w:type="spellEnd"/>
            <w:r w:rsidRPr="005C1B81">
              <w:rPr>
                <w:lang w:eastAsia="x-none"/>
              </w:rPr>
              <w:t xml:space="preserve">, </w:t>
            </w:r>
            <w:proofErr w:type="spellStart"/>
            <w:r w:rsidRPr="005C1B81">
              <w:rPr>
                <w:lang w:eastAsia="x-none"/>
              </w:rPr>
              <w:t>msgA</w:t>
            </w:r>
            <w:proofErr w:type="spellEnd"/>
            <w:r w:rsidRPr="005C1B81">
              <w:rPr>
                <w:lang w:eastAsia="x-none"/>
              </w:rPr>
              <w:t xml:space="preserve">-RSRP-Threshold, </w:t>
            </w:r>
            <w:proofErr w:type="spellStart"/>
            <w:r w:rsidRPr="005C1B81">
              <w:rPr>
                <w:lang w:eastAsia="x-none"/>
              </w:rPr>
              <w:t>rsrp-ThresholdBFR</w:t>
            </w:r>
            <w:proofErr w:type="spellEnd"/>
            <w:r w:rsidRPr="005C1B81">
              <w:rPr>
                <w:lang w:eastAsia="x-none"/>
              </w:rPr>
              <w:t>.</w:t>
            </w:r>
          </w:p>
        </w:tc>
      </w:tr>
    </w:tbl>
    <w:p w14:paraId="46D75E88" w14:textId="77777777" w:rsidR="00C219F4" w:rsidRDefault="00C219F4" w:rsidP="00701A1B">
      <w:pPr>
        <w:jc w:val="both"/>
        <w:rPr>
          <w:lang w:eastAsia="x-none"/>
        </w:rPr>
      </w:pPr>
    </w:p>
    <w:p w14:paraId="5C8290E3" w14:textId="76E4E94E" w:rsidR="003463E3" w:rsidRDefault="003463E3" w:rsidP="00701A1B">
      <w:pPr>
        <w:jc w:val="both"/>
        <w:rPr>
          <w:iCs/>
        </w:rPr>
      </w:pPr>
      <w:r>
        <w:rPr>
          <w:lang w:eastAsia="x-none"/>
        </w:rPr>
        <w:t>However, it is reaso</w:t>
      </w:r>
      <w:r w:rsidR="00C219F4">
        <w:rPr>
          <w:lang w:eastAsia="x-none"/>
        </w:rPr>
        <w:t>n</w:t>
      </w:r>
      <w:r>
        <w:rPr>
          <w:lang w:eastAsia="x-none"/>
        </w:rPr>
        <w:t>able to define separate margin for RSRP change threshold to handle</w:t>
      </w:r>
      <w:r w:rsidR="00C219F4">
        <w:rPr>
          <w:lang w:eastAsia="x-none"/>
        </w:rPr>
        <w:t xml:space="preserve"> </w:t>
      </w:r>
      <w:r w:rsidR="00C219F4" w:rsidRPr="00270D48">
        <w:rPr>
          <w:i/>
          <w:iCs/>
        </w:rPr>
        <w:t>cg-SDT-RSRP-</w:t>
      </w:r>
      <w:proofErr w:type="spellStart"/>
      <w:r w:rsidR="00C219F4" w:rsidRPr="00270D48">
        <w:rPr>
          <w:i/>
          <w:iCs/>
        </w:rPr>
        <w:t>ChangeThreshold</w:t>
      </w:r>
      <w:proofErr w:type="spellEnd"/>
      <w:r>
        <w:rPr>
          <w:lang w:eastAsia="x-none"/>
        </w:rPr>
        <w:t xml:space="preserve"> </w:t>
      </w:r>
      <w:r w:rsidR="00C219F4">
        <w:rPr>
          <w:lang w:eastAsia="x-none"/>
        </w:rPr>
        <w:t xml:space="preserve">since it is a </w:t>
      </w:r>
      <w:r w:rsidR="00C219F4" w:rsidRPr="009F2B33">
        <w:rPr>
          <w:lang w:eastAsia="zh-CN"/>
        </w:rPr>
        <w:t>RSRP threshold for the increase/decrease of RSRP</w:t>
      </w:r>
      <w:r w:rsidR="00C219F4">
        <w:rPr>
          <w:lang w:eastAsia="zh-CN"/>
        </w:rPr>
        <w:t>.</w:t>
      </w:r>
    </w:p>
    <w:p w14:paraId="1D323BB3" w14:textId="43DDE4CC" w:rsidR="006A7128" w:rsidRDefault="0003544E" w:rsidP="00172AED">
      <w:pPr>
        <w:jc w:val="both"/>
        <w:rPr>
          <w:iCs/>
        </w:rPr>
      </w:pPr>
      <w:r>
        <w:rPr>
          <w:b/>
          <w:bCs/>
        </w:rPr>
        <w:t xml:space="preserve">Observation 1: </w:t>
      </w:r>
      <w:r w:rsidR="006A7128">
        <w:rPr>
          <w:iCs/>
        </w:rPr>
        <w:t xml:space="preserve">For SDT transmission,  </w:t>
      </w:r>
      <w:r w:rsidR="006A7128">
        <w:rPr>
          <w:lang w:eastAsia="x-none"/>
        </w:rPr>
        <w:t>RRC configures RSRP related th</w:t>
      </w:r>
      <w:r w:rsidR="00232BC0">
        <w:rPr>
          <w:lang w:eastAsia="x-none"/>
        </w:rPr>
        <w:t xml:space="preserve">reshold value of </w:t>
      </w:r>
      <w:r w:rsidR="00232BC0" w:rsidRPr="00270D48">
        <w:rPr>
          <w:i/>
          <w:iCs/>
        </w:rPr>
        <w:t>cg-SDT-RSRP-</w:t>
      </w:r>
      <w:proofErr w:type="spellStart"/>
      <w:r w:rsidR="00232BC0" w:rsidRPr="00270D48">
        <w:rPr>
          <w:i/>
          <w:iCs/>
        </w:rPr>
        <w:t>ChangeThreshold</w:t>
      </w:r>
      <w:proofErr w:type="spellEnd"/>
      <w:r w:rsidR="00232BC0" w:rsidRPr="00270D48">
        <w:rPr>
          <w:iCs/>
        </w:rPr>
        <w:t xml:space="preserve"> </w:t>
      </w:r>
      <w:r w:rsidR="00232BC0">
        <w:rPr>
          <w:iCs/>
        </w:rPr>
        <w:t xml:space="preserve">and TA validation in addition to </w:t>
      </w:r>
      <w:proofErr w:type="spellStart"/>
      <w:r w:rsidR="006A7128">
        <w:rPr>
          <w:rFonts w:eastAsia="DengXian"/>
          <w:i/>
          <w:lang w:eastAsia="zh-CN"/>
        </w:rPr>
        <w:t>sdt</w:t>
      </w:r>
      <w:proofErr w:type="spellEnd"/>
      <w:r w:rsidR="006A7128">
        <w:rPr>
          <w:rFonts w:eastAsia="DengXian"/>
          <w:i/>
          <w:lang w:eastAsia="zh-CN"/>
        </w:rPr>
        <w:t xml:space="preserve">-RSRP-Threshold </w:t>
      </w:r>
      <w:r w:rsidR="00232BC0" w:rsidRPr="00232BC0">
        <w:rPr>
          <w:rFonts w:eastAsia="DengXian"/>
          <w:iCs/>
          <w:lang w:eastAsia="zh-CN"/>
        </w:rPr>
        <w:t xml:space="preserve">and </w:t>
      </w:r>
      <w:r w:rsidR="006A7128">
        <w:rPr>
          <w:i/>
          <w:lang w:eastAsia="ko-KR"/>
        </w:rPr>
        <w:t>cg-SDT-RSRP-</w:t>
      </w:r>
      <w:proofErr w:type="spellStart"/>
      <w:r w:rsidR="006A7128">
        <w:rPr>
          <w:i/>
          <w:lang w:eastAsia="ko-KR"/>
        </w:rPr>
        <w:t>ThresholdSSB</w:t>
      </w:r>
      <w:proofErr w:type="spellEnd"/>
      <w:r w:rsidR="006A7128" w:rsidRPr="003463E3">
        <w:rPr>
          <w:lang w:eastAsia="x-none"/>
        </w:rPr>
        <w:t xml:space="preserve"> </w:t>
      </w:r>
      <w:r w:rsidR="00232BC0">
        <w:rPr>
          <w:lang w:eastAsia="x-none"/>
        </w:rPr>
        <w:t>for SDT procedure</w:t>
      </w:r>
      <w:r w:rsidR="006A7128">
        <w:rPr>
          <w:lang w:eastAsia="x-none"/>
        </w:rPr>
        <w:t xml:space="preserve"> </w:t>
      </w:r>
    </w:p>
    <w:p w14:paraId="2A222A14" w14:textId="77777777" w:rsidR="006A7128" w:rsidRDefault="006A7128" w:rsidP="00172AED">
      <w:pPr>
        <w:jc w:val="both"/>
        <w:rPr>
          <w:lang w:eastAsia="x-none"/>
        </w:rPr>
      </w:pPr>
      <w:r>
        <w:rPr>
          <w:b/>
          <w:bCs/>
        </w:rPr>
        <w:t xml:space="preserve">Observation </w:t>
      </w:r>
      <w:r w:rsidR="008E4256">
        <w:rPr>
          <w:b/>
          <w:bCs/>
        </w:rPr>
        <w:t>2</w:t>
      </w:r>
      <w:r w:rsidR="008E4256" w:rsidRPr="008636E6">
        <w:rPr>
          <w:b/>
          <w:bCs/>
        </w:rPr>
        <w:t xml:space="preserve">: </w:t>
      </w:r>
      <w:r w:rsidRPr="006A7128">
        <w:t xml:space="preserve">For 1 Rx. </w:t>
      </w:r>
      <w:proofErr w:type="spellStart"/>
      <w:r w:rsidRPr="006A7128">
        <w:t>RedCap</w:t>
      </w:r>
      <w:proofErr w:type="spellEnd"/>
      <w:r w:rsidRPr="006A7128">
        <w:t xml:space="preserve"> UEs,</w:t>
      </w:r>
      <w:r>
        <w:rPr>
          <w:b/>
          <w:bCs/>
        </w:rPr>
        <w:t xml:space="preserve"> </w:t>
      </w:r>
      <w:proofErr w:type="spellStart"/>
      <w:r>
        <w:rPr>
          <w:rFonts w:eastAsia="DengXian"/>
          <w:i/>
          <w:lang w:eastAsia="zh-CN"/>
        </w:rPr>
        <w:t>sdt</w:t>
      </w:r>
      <w:proofErr w:type="spellEnd"/>
      <w:r>
        <w:rPr>
          <w:rFonts w:eastAsia="DengXian"/>
          <w:i/>
          <w:lang w:eastAsia="zh-CN"/>
        </w:rPr>
        <w:t>-RSRP-Threshold</w:t>
      </w:r>
      <w:r w:rsidRPr="003463E3">
        <w:rPr>
          <w:lang w:eastAsia="x-none"/>
        </w:rPr>
        <w:t xml:space="preserve"> </w:t>
      </w:r>
      <w:r>
        <w:rPr>
          <w:lang w:eastAsia="x-none"/>
        </w:rPr>
        <w:t xml:space="preserve">and </w:t>
      </w:r>
      <w:r>
        <w:rPr>
          <w:i/>
          <w:lang w:eastAsia="ko-KR"/>
        </w:rPr>
        <w:t>cg-SDT-RSRP-</w:t>
      </w:r>
      <w:proofErr w:type="spellStart"/>
      <w:r>
        <w:rPr>
          <w:i/>
          <w:lang w:eastAsia="ko-KR"/>
        </w:rPr>
        <w:t>ThresholdSSB</w:t>
      </w:r>
      <w:proofErr w:type="spellEnd"/>
      <w:r w:rsidRPr="003463E3">
        <w:rPr>
          <w:lang w:eastAsia="x-none"/>
        </w:rPr>
        <w:t xml:space="preserve"> </w:t>
      </w:r>
      <w:r>
        <w:rPr>
          <w:lang w:eastAsia="x-none"/>
        </w:rPr>
        <w:t>can be treated as configured margin as defined in LS to RAN2 [4] since it is an absolute RSRP level.</w:t>
      </w:r>
    </w:p>
    <w:p w14:paraId="1EC96F5B" w14:textId="12CD332D" w:rsidR="006A7128" w:rsidRDefault="006A7128" w:rsidP="00172AED">
      <w:pPr>
        <w:jc w:val="both"/>
        <w:rPr>
          <w:iCs/>
        </w:rPr>
      </w:pPr>
      <w:r>
        <w:rPr>
          <w:b/>
          <w:bCs/>
        </w:rPr>
        <w:t>Observation 3</w:t>
      </w:r>
      <w:r w:rsidRPr="008636E6">
        <w:rPr>
          <w:b/>
          <w:bCs/>
        </w:rPr>
        <w:t xml:space="preserve">: </w:t>
      </w:r>
      <w:r>
        <w:t xml:space="preserve">For </w:t>
      </w:r>
      <w:r w:rsidRPr="006A7128">
        <w:t xml:space="preserve">1 Rx. </w:t>
      </w:r>
      <w:proofErr w:type="spellStart"/>
      <w:r w:rsidRPr="006A7128">
        <w:t>RedCap</w:t>
      </w:r>
      <w:proofErr w:type="spellEnd"/>
      <w:r w:rsidRPr="006A7128">
        <w:t xml:space="preserve"> UEs,</w:t>
      </w:r>
      <w:r>
        <w:rPr>
          <w:b/>
          <w:bCs/>
        </w:rPr>
        <w:t xml:space="preserve"> </w:t>
      </w:r>
      <w:r w:rsidRPr="00270D48">
        <w:rPr>
          <w:i/>
          <w:iCs/>
        </w:rPr>
        <w:t>cg-SDT-RSRP-</w:t>
      </w:r>
      <w:proofErr w:type="spellStart"/>
      <w:r w:rsidRPr="00270D48">
        <w:rPr>
          <w:i/>
          <w:iCs/>
        </w:rPr>
        <w:t>ChangeThreshold</w:t>
      </w:r>
      <w:proofErr w:type="spellEnd"/>
      <w:r w:rsidRPr="00270D48">
        <w:rPr>
          <w:iCs/>
        </w:rPr>
        <w:t xml:space="preserve"> </w:t>
      </w:r>
      <w:r>
        <w:rPr>
          <w:iCs/>
        </w:rPr>
        <w:t xml:space="preserve">for TA validation </w:t>
      </w:r>
      <w:r w:rsidR="00232BC0">
        <w:rPr>
          <w:iCs/>
        </w:rPr>
        <w:t xml:space="preserve">also </w:t>
      </w:r>
      <w:r>
        <w:rPr>
          <w:iCs/>
        </w:rPr>
        <w:t xml:space="preserve">needs to be </w:t>
      </w:r>
      <w:r w:rsidR="00E91E17">
        <w:rPr>
          <w:iCs/>
        </w:rPr>
        <w:t>adjusted</w:t>
      </w:r>
      <w:r>
        <w:rPr>
          <w:iCs/>
        </w:rPr>
        <w:t xml:space="preserve"> and requires separate </w:t>
      </w:r>
      <w:r w:rsidR="00232BC0">
        <w:rPr>
          <w:iCs/>
        </w:rPr>
        <w:t xml:space="preserve">offset since it is on the </w:t>
      </w:r>
      <w:r>
        <w:rPr>
          <w:iCs/>
        </w:rPr>
        <w:t>RSRP change</w:t>
      </w:r>
      <w:r w:rsidR="00232BC0">
        <w:rPr>
          <w:iCs/>
        </w:rPr>
        <w:t xml:space="preserve"> rather than RSRP level itself</w:t>
      </w:r>
      <w:r>
        <w:rPr>
          <w:iCs/>
        </w:rPr>
        <w:t>.</w:t>
      </w:r>
    </w:p>
    <w:p w14:paraId="176234CB" w14:textId="77777777" w:rsidR="004E3AAF" w:rsidRDefault="004E3AAF" w:rsidP="004E3AAF">
      <w:pPr>
        <w:rPr>
          <w:lang w:eastAsia="x-none"/>
        </w:rPr>
      </w:pPr>
      <w:r w:rsidRPr="008636E6">
        <w:rPr>
          <w:b/>
          <w:bCs/>
        </w:rPr>
        <w:t xml:space="preserve">Proposal </w:t>
      </w:r>
      <w:r>
        <w:rPr>
          <w:b/>
          <w:bCs/>
        </w:rPr>
        <w:t>2</w:t>
      </w:r>
      <w:r w:rsidRPr="008636E6">
        <w:rPr>
          <w:b/>
          <w:bCs/>
        </w:rPr>
        <w:t>:</w:t>
      </w:r>
      <w:r>
        <w:rPr>
          <w:b/>
          <w:bCs/>
        </w:rPr>
        <w:t xml:space="preserve"> </w:t>
      </w:r>
      <w:proofErr w:type="spellStart"/>
      <w:r>
        <w:rPr>
          <w:lang w:eastAsia="x-none"/>
        </w:rPr>
        <w:t>RedCap</w:t>
      </w:r>
      <w:proofErr w:type="spellEnd"/>
      <w:r>
        <w:rPr>
          <w:lang w:eastAsia="x-none"/>
        </w:rPr>
        <w:t xml:space="preserve"> UE determines the above RSRP related thresholds for SDT procedure as follows:</w:t>
      </w:r>
    </w:p>
    <w:p w14:paraId="2D8FFF4A" w14:textId="77777777" w:rsidR="004E3AAF" w:rsidRDefault="004E3AAF" w:rsidP="004E3AAF">
      <w:pPr>
        <w:jc w:val="both"/>
        <w:rPr>
          <w:lang w:eastAsia="x-none"/>
        </w:rPr>
      </w:pPr>
      <w:r>
        <w:rPr>
          <w:lang w:eastAsia="x-none"/>
        </w:rPr>
        <w:t xml:space="preserve"> • UE using 2 Rx branches determines any of the above threshold (H1) based on existing </w:t>
      </w:r>
      <w:proofErr w:type="spellStart"/>
      <w:r>
        <w:rPr>
          <w:lang w:eastAsia="x-none"/>
        </w:rPr>
        <w:t>signaling</w:t>
      </w:r>
      <w:proofErr w:type="spellEnd"/>
      <w:r>
        <w:rPr>
          <w:lang w:eastAsia="x-none"/>
        </w:rPr>
        <w:t xml:space="preserve"> and RSRP range defined in TS 38.133. </w:t>
      </w:r>
    </w:p>
    <w:p w14:paraId="08418A2C" w14:textId="71BF4032" w:rsidR="004E3AAF" w:rsidRDefault="004E3AAF" w:rsidP="004E3AAF">
      <w:pPr>
        <w:jc w:val="both"/>
        <w:rPr>
          <w:lang w:eastAsia="x-none"/>
        </w:rPr>
      </w:pPr>
      <w:r>
        <w:rPr>
          <w:lang w:eastAsia="x-none"/>
        </w:rPr>
        <w:t xml:space="preserve"> • </w:t>
      </w:r>
      <w:r w:rsidR="002D4A72">
        <w:rPr>
          <w:lang w:eastAsia="x-none"/>
        </w:rPr>
        <w:t xml:space="preserve">For absolute RSRP threshold, </w:t>
      </w:r>
      <w:r>
        <w:rPr>
          <w:lang w:eastAsia="x-none"/>
        </w:rPr>
        <w:t xml:space="preserve">UE using 1 Rx branch determines any of the above threshold (H2) as H2 = H1 + </w:t>
      </w:r>
      <w:proofErr w:type="spellStart"/>
      <w:r>
        <w:rPr>
          <w:lang w:eastAsia="x-none"/>
        </w:rPr>
        <w:t>offset</w:t>
      </w:r>
      <w:r w:rsidRPr="00DA7C6B">
        <w:rPr>
          <w:vertAlign w:val="subscript"/>
          <w:lang w:eastAsia="x-none"/>
        </w:rPr>
        <w:t>abs</w:t>
      </w:r>
      <w:r>
        <w:rPr>
          <w:vertAlign w:val="subscript"/>
          <w:lang w:eastAsia="x-none"/>
        </w:rPr>
        <w:t>olute</w:t>
      </w:r>
      <w:proofErr w:type="spellEnd"/>
      <w:r w:rsidRPr="00DA7C6B">
        <w:rPr>
          <w:lang w:eastAsia="x-none"/>
        </w:rPr>
        <w:t xml:space="preserve"> </w:t>
      </w:r>
    </w:p>
    <w:p w14:paraId="555E725E" w14:textId="7C3E4807" w:rsidR="004E3AAF" w:rsidRDefault="006D1A4F" w:rsidP="004E3AAF">
      <w:pPr>
        <w:pStyle w:val="ListParagraph"/>
        <w:numPr>
          <w:ilvl w:val="1"/>
          <w:numId w:val="7"/>
        </w:numPr>
        <w:overflowPunct w:val="0"/>
        <w:autoSpaceDE w:val="0"/>
        <w:autoSpaceDN w:val="0"/>
        <w:adjustRightInd w:val="0"/>
        <w:spacing w:after="180" w:line="259" w:lineRule="auto"/>
        <w:contextualSpacing w:val="0"/>
        <w:textAlignment w:val="baseline"/>
        <w:rPr>
          <w:rFonts w:ascii="Times New Roman" w:hAnsi="Times New Roman"/>
          <w:sz w:val="20"/>
          <w:lang w:val="en-GB" w:eastAsia="x-none"/>
        </w:rPr>
      </w:pPr>
      <w:r>
        <w:rPr>
          <w:rFonts w:ascii="Times New Roman" w:hAnsi="Times New Roman"/>
          <w:sz w:val="20"/>
          <w:lang w:val="en-GB" w:eastAsia="x-none"/>
        </w:rPr>
        <w:t>A</w:t>
      </w:r>
      <w:r w:rsidR="004E3AAF" w:rsidRPr="001A2023">
        <w:rPr>
          <w:rFonts w:ascii="Times New Roman" w:hAnsi="Times New Roman"/>
          <w:sz w:val="20"/>
          <w:lang w:val="en-GB" w:eastAsia="x-none"/>
        </w:rPr>
        <w:t xml:space="preserve">bsolute RSRP threshold </w:t>
      </w:r>
      <w:r>
        <w:rPr>
          <w:rFonts w:ascii="Times New Roman" w:hAnsi="Times New Roman"/>
          <w:sz w:val="20"/>
          <w:lang w:val="en-GB" w:eastAsia="x-none"/>
        </w:rPr>
        <w:t xml:space="preserve">for SDT procedure includes </w:t>
      </w:r>
      <w:proofErr w:type="spellStart"/>
      <w:r w:rsidR="004E3AAF" w:rsidRPr="005C1B81">
        <w:rPr>
          <w:rFonts w:ascii="Times New Roman" w:hAnsi="Times New Roman"/>
          <w:i/>
          <w:iCs/>
          <w:sz w:val="20"/>
          <w:lang w:val="en-GB" w:eastAsia="x-none"/>
        </w:rPr>
        <w:t>sdt</w:t>
      </w:r>
      <w:proofErr w:type="spellEnd"/>
      <w:r w:rsidR="004E3AAF" w:rsidRPr="005C1B81">
        <w:rPr>
          <w:rFonts w:ascii="Times New Roman" w:hAnsi="Times New Roman"/>
          <w:i/>
          <w:iCs/>
          <w:sz w:val="20"/>
          <w:lang w:val="en-GB" w:eastAsia="x-none"/>
        </w:rPr>
        <w:t>-RSRP-Threshold</w:t>
      </w:r>
      <w:r w:rsidR="004E3AAF" w:rsidRPr="001A2023">
        <w:rPr>
          <w:rFonts w:ascii="Times New Roman" w:hAnsi="Times New Roman"/>
          <w:sz w:val="20"/>
          <w:lang w:val="en-GB" w:eastAsia="x-none"/>
        </w:rPr>
        <w:t xml:space="preserve"> and </w:t>
      </w:r>
      <w:r w:rsidR="004E3AAF" w:rsidRPr="005C1B81">
        <w:rPr>
          <w:rFonts w:ascii="Times New Roman" w:hAnsi="Times New Roman"/>
          <w:i/>
          <w:iCs/>
          <w:sz w:val="20"/>
          <w:lang w:val="en-GB" w:eastAsia="x-none"/>
        </w:rPr>
        <w:t>cg-SDT-RSRP-</w:t>
      </w:r>
      <w:proofErr w:type="spellStart"/>
      <w:r w:rsidR="004E3AAF" w:rsidRPr="005C1B81">
        <w:rPr>
          <w:rFonts w:ascii="Times New Roman" w:hAnsi="Times New Roman"/>
          <w:i/>
          <w:iCs/>
          <w:sz w:val="20"/>
          <w:lang w:val="en-GB" w:eastAsia="x-none"/>
        </w:rPr>
        <w:t>ThresholdSSB</w:t>
      </w:r>
      <w:proofErr w:type="spellEnd"/>
      <w:r w:rsidR="004E3AAF" w:rsidRPr="00DA7C6B">
        <w:rPr>
          <w:rFonts w:ascii="Times New Roman" w:hAnsi="Times New Roman"/>
          <w:sz w:val="20"/>
          <w:lang w:val="en-GB" w:eastAsia="x-none"/>
        </w:rPr>
        <w:t xml:space="preserve"> </w:t>
      </w:r>
    </w:p>
    <w:p w14:paraId="23566112" w14:textId="48ACF3A8" w:rsidR="004E3AAF" w:rsidRPr="00CC444F" w:rsidRDefault="004E3AAF" w:rsidP="004E3AAF">
      <w:pPr>
        <w:overflowPunct w:val="0"/>
        <w:autoSpaceDE w:val="0"/>
        <w:autoSpaceDN w:val="0"/>
        <w:adjustRightInd w:val="0"/>
        <w:spacing w:line="259" w:lineRule="auto"/>
        <w:textAlignment w:val="baseline"/>
        <w:rPr>
          <w:lang w:eastAsia="x-none"/>
        </w:rPr>
      </w:pPr>
      <w:r w:rsidRPr="00CC444F">
        <w:rPr>
          <w:lang w:eastAsia="x-none"/>
        </w:rPr>
        <w:t xml:space="preserve">• </w:t>
      </w:r>
      <w:r w:rsidR="002D4A72">
        <w:rPr>
          <w:lang w:eastAsia="x-none"/>
        </w:rPr>
        <w:t xml:space="preserve">For RSRP change threshold, </w:t>
      </w:r>
      <w:r w:rsidR="002D4A72" w:rsidRPr="00CC444F">
        <w:rPr>
          <w:lang w:eastAsia="x-none"/>
        </w:rPr>
        <w:t xml:space="preserve"> </w:t>
      </w:r>
      <w:r w:rsidRPr="00CC444F">
        <w:rPr>
          <w:lang w:eastAsia="x-none"/>
        </w:rPr>
        <w:t xml:space="preserve">UE using 1 Rx branch determines any of the above threshold (H2) </w:t>
      </w:r>
      <w:r>
        <w:rPr>
          <w:lang w:eastAsia="x-none"/>
        </w:rPr>
        <w:t xml:space="preserve">by either </w:t>
      </w:r>
      <w:r w:rsidRPr="00CC444F">
        <w:rPr>
          <w:lang w:eastAsia="x-none"/>
        </w:rPr>
        <w:t xml:space="preserve"> H2 = H1 + </w:t>
      </w:r>
      <w:proofErr w:type="spellStart"/>
      <w:r w:rsidRPr="00CC444F">
        <w:rPr>
          <w:lang w:eastAsia="x-none"/>
        </w:rPr>
        <w:t>offset</w:t>
      </w:r>
      <w:r w:rsidRPr="005124F0">
        <w:rPr>
          <w:vertAlign w:val="subscript"/>
          <w:lang w:eastAsia="x-none"/>
        </w:rPr>
        <w:t>RSRPChange</w:t>
      </w:r>
      <w:proofErr w:type="spellEnd"/>
      <w:r w:rsidRPr="00CC444F">
        <w:rPr>
          <w:lang w:eastAsia="x-none"/>
        </w:rPr>
        <w:t xml:space="preserve"> </w:t>
      </w:r>
      <w:r>
        <w:rPr>
          <w:lang w:eastAsia="x-none"/>
        </w:rPr>
        <w:t xml:space="preserve">or just separate threshold H2 itself  </w:t>
      </w:r>
    </w:p>
    <w:p w14:paraId="43D6B453" w14:textId="34B9B515" w:rsidR="004E3AAF" w:rsidRPr="00DA7C6B" w:rsidRDefault="004E3AAF" w:rsidP="004E3AAF">
      <w:pPr>
        <w:pStyle w:val="ListParagraph"/>
        <w:numPr>
          <w:ilvl w:val="1"/>
          <w:numId w:val="7"/>
        </w:numPr>
        <w:overflowPunct w:val="0"/>
        <w:autoSpaceDE w:val="0"/>
        <w:autoSpaceDN w:val="0"/>
        <w:adjustRightInd w:val="0"/>
        <w:spacing w:after="180" w:line="259" w:lineRule="auto"/>
        <w:contextualSpacing w:val="0"/>
        <w:textAlignment w:val="baseline"/>
        <w:rPr>
          <w:rFonts w:ascii="Times New Roman" w:hAnsi="Times New Roman"/>
          <w:sz w:val="20"/>
          <w:lang w:val="en-GB" w:eastAsia="x-none"/>
        </w:rPr>
      </w:pPr>
      <w:r w:rsidRPr="001A2023">
        <w:rPr>
          <w:rFonts w:ascii="Times New Roman" w:hAnsi="Times New Roman"/>
          <w:sz w:val="20"/>
          <w:lang w:val="en-GB" w:eastAsia="x-none"/>
        </w:rPr>
        <w:t xml:space="preserve">RSRP change threshold </w:t>
      </w:r>
      <w:r w:rsidR="006D1A4F">
        <w:rPr>
          <w:rFonts w:ascii="Times New Roman" w:hAnsi="Times New Roman"/>
          <w:sz w:val="20"/>
          <w:lang w:val="en-GB" w:eastAsia="x-none"/>
        </w:rPr>
        <w:t xml:space="preserve">for SDT procedure includes </w:t>
      </w:r>
      <w:r w:rsidRPr="005C1B81">
        <w:rPr>
          <w:rFonts w:ascii="Times New Roman" w:hAnsi="Times New Roman"/>
          <w:i/>
          <w:iCs/>
          <w:sz w:val="20"/>
          <w:lang w:val="en-GB" w:eastAsia="x-none"/>
        </w:rPr>
        <w:t>cg-SDT-RSRP-</w:t>
      </w:r>
      <w:proofErr w:type="spellStart"/>
      <w:r w:rsidRPr="005C1B81">
        <w:rPr>
          <w:rFonts w:ascii="Times New Roman" w:hAnsi="Times New Roman"/>
          <w:i/>
          <w:iCs/>
          <w:sz w:val="20"/>
          <w:lang w:val="en-GB" w:eastAsia="x-none"/>
        </w:rPr>
        <w:t>ChangeThreshold</w:t>
      </w:r>
      <w:proofErr w:type="spellEnd"/>
      <w:r w:rsidRPr="00DA7C6B">
        <w:rPr>
          <w:rFonts w:ascii="Times New Roman" w:hAnsi="Times New Roman"/>
          <w:sz w:val="20"/>
          <w:lang w:val="en-GB" w:eastAsia="x-none"/>
        </w:rPr>
        <w:t>.</w:t>
      </w:r>
    </w:p>
    <w:p w14:paraId="45C1AC25" w14:textId="5C22FBBD" w:rsidR="00CC6F36" w:rsidRPr="00340A19" w:rsidRDefault="00E53452" w:rsidP="008D6598">
      <w:pPr>
        <w:pStyle w:val="Heading1"/>
        <w:numPr>
          <w:ilvl w:val="0"/>
          <w:numId w:val="1"/>
        </w:numPr>
        <w:spacing w:before="360" w:after="0"/>
        <w:ind w:left="357" w:hanging="357"/>
      </w:pPr>
      <w:r>
        <w:t>Conclusion</w:t>
      </w:r>
    </w:p>
    <w:p w14:paraId="23F132DC" w14:textId="08A05321" w:rsidR="001C1D0D" w:rsidRPr="00694F57" w:rsidRDefault="00D53884" w:rsidP="003C4CA3">
      <w:pPr>
        <w:overflowPunct w:val="0"/>
        <w:autoSpaceDE w:val="0"/>
        <w:autoSpaceDN w:val="0"/>
        <w:adjustRightInd w:val="0"/>
        <w:spacing w:after="0"/>
        <w:textAlignment w:val="baseline"/>
      </w:pPr>
      <w:r w:rsidRPr="00694F57">
        <w:rPr>
          <w:lang w:val="en-US"/>
        </w:rPr>
        <w:t>The following are the observations and proposals based on the analysis provided in this paper</w:t>
      </w:r>
      <w:r w:rsidR="001C1D0D" w:rsidRPr="00694F57">
        <w:t>:</w:t>
      </w:r>
    </w:p>
    <w:p w14:paraId="20156043" w14:textId="2B3D4D06" w:rsidR="00737B3E" w:rsidRDefault="00DF3E4A" w:rsidP="00080207">
      <w:pPr>
        <w:pStyle w:val="BodyText"/>
        <w:spacing w:before="240"/>
        <w:rPr>
          <w:b/>
          <w:bCs/>
          <w:color w:val="D9D9D9" w:themeColor="background1" w:themeShade="D9"/>
          <w:u w:val="single"/>
        </w:rPr>
      </w:pPr>
      <w:r w:rsidRPr="00DF3E4A">
        <w:rPr>
          <w:b/>
          <w:bCs/>
          <w:u w:val="single"/>
        </w:rPr>
        <w:t>Discussion on</w:t>
      </w:r>
      <w:r w:rsidR="00AD4866" w:rsidRPr="00AD4866">
        <w:rPr>
          <w:b/>
          <w:bCs/>
          <w:u w:val="single"/>
        </w:rPr>
        <w:t xml:space="preserve"> remaining issues for 1 Rx. </w:t>
      </w:r>
      <w:proofErr w:type="spellStart"/>
      <w:r w:rsidR="00AD4866" w:rsidRPr="00AD4866">
        <w:rPr>
          <w:b/>
          <w:bCs/>
          <w:u w:val="single"/>
        </w:rPr>
        <w:t>RedCap</w:t>
      </w:r>
      <w:proofErr w:type="spellEnd"/>
      <w:r w:rsidR="00AD4866" w:rsidRPr="00AD4866">
        <w:rPr>
          <w:b/>
          <w:bCs/>
          <w:u w:val="single"/>
        </w:rPr>
        <w:t xml:space="preserve"> UEs</w:t>
      </w:r>
      <w:r w:rsidR="00737B3E" w:rsidRPr="00B034C5">
        <w:rPr>
          <w:b/>
          <w:bCs/>
          <w:color w:val="D9D9D9" w:themeColor="background1" w:themeShade="D9"/>
          <w:u w:val="single"/>
        </w:rPr>
        <w:t xml:space="preserve"> </w:t>
      </w:r>
    </w:p>
    <w:p w14:paraId="52CC2EB4" w14:textId="77777777" w:rsidR="00AD4866" w:rsidRPr="008636E6" w:rsidRDefault="00AD4866" w:rsidP="00AD4866">
      <w:r w:rsidRPr="008636E6">
        <w:rPr>
          <w:b/>
          <w:bCs/>
        </w:rPr>
        <w:t xml:space="preserve">Proposal 1: </w:t>
      </w:r>
      <w:r w:rsidRPr="00053C1B">
        <w:t xml:space="preserve">For 1 Rx, there is no impact on the requirement for maximum interruption in paging reception, </w:t>
      </w:r>
      <w:proofErr w:type="gramStart"/>
      <w:r w:rsidRPr="00053C1B">
        <w:t>i.e.</w:t>
      </w:r>
      <w:proofErr w:type="gramEnd"/>
      <w:r w:rsidRPr="00053C1B">
        <w:t xml:space="preserve"> Rel-15 requirements shall apply to </w:t>
      </w:r>
      <w:proofErr w:type="spellStart"/>
      <w:r w:rsidRPr="00053C1B">
        <w:t>RedCap</w:t>
      </w:r>
      <w:proofErr w:type="spellEnd"/>
      <w:r w:rsidRPr="00053C1B">
        <w:t>.</w:t>
      </w:r>
      <w:r w:rsidRPr="008636E6">
        <w:t xml:space="preserve"> </w:t>
      </w:r>
    </w:p>
    <w:p w14:paraId="7E2890F2" w14:textId="77777777" w:rsidR="00AD4866" w:rsidRPr="00053C1B" w:rsidRDefault="00AD4866" w:rsidP="00AD4866">
      <w:pPr>
        <w:pStyle w:val="ListParagraph"/>
        <w:numPr>
          <w:ilvl w:val="1"/>
          <w:numId w:val="3"/>
        </w:numPr>
        <w:overflowPunct w:val="0"/>
        <w:autoSpaceDE w:val="0"/>
        <w:autoSpaceDN w:val="0"/>
        <w:adjustRightInd w:val="0"/>
        <w:spacing w:after="180" w:line="259" w:lineRule="auto"/>
        <w:contextualSpacing w:val="0"/>
        <w:textAlignment w:val="baseline"/>
        <w:rPr>
          <w:rFonts w:ascii="Times New Roman" w:eastAsia="Yu Mincho" w:hAnsi="Times New Roman"/>
          <w:color w:val="000000" w:themeColor="text1"/>
          <w:sz w:val="20"/>
          <w:lang w:eastAsia="zh-CN"/>
        </w:rPr>
      </w:pPr>
      <w:r w:rsidRPr="00271765">
        <w:rPr>
          <w:rFonts w:ascii="Times New Roman" w:hAnsi="Times New Roman"/>
          <w:sz w:val="20"/>
        </w:rPr>
        <w:t xml:space="preserve">For </w:t>
      </w:r>
      <w:proofErr w:type="spellStart"/>
      <w:r w:rsidRPr="00271765">
        <w:rPr>
          <w:rFonts w:ascii="Times New Roman" w:hAnsi="Times New Roman"/>
          <w:sz w:val="20"/>
        </w:rPr>
        <w:t>RedCap</w:t>
      </w:r>
      <w:proofErr w:type="spellEnd"/>
      <w:r w:rsidRPr="00271765">
        <w:rPr>
          <w:rFonts w:ascii="Times New Roman" w:hAnsi="Times New Roman"/>
          <w:sz w:val="20"/>
        </w:rPr>
        <w:t xml:space="preserve"> with 1</w:t>
      </w:r>
      <w:r>
        <w:rPr>
          <w:rFonts w:ascii="Times New Roman" w:hAnsi="Times New Roman"/>
          <w:sz w:val="20"/>
        </w:rPr>
        <w:t xml:space="preserve"> </w:t>
      </w:r>
      <w:r w:rsidRPr="00271765">
        <w:rPr>
          <w:rFonts w:ascii="Times New Roman" w:hAnsi="Times New Roman"/>
          <w:sz w:val="20"/>
        </w:rPr>
        <w:t>R</w:t>
      </w:r>
      <w:r>
        <w:rPr>
          <w:rFonts w:ascii="Times New Roman" w:hAnsi="Times New Roman"/>
          <w:sz w:val="20"/>
        </w:rPr>
        <w:t>x</w:t>
      </w:r>
      <w:r w:rsidRPr="00271765">
        <w:rPr>
          <w:rFonts w:ascii="Times New Roman" w:hAnsi="Times New Roman"/>
          <w:sz w:val="20"/>
        </w:rPr>
        <w:t>, the interruption time shall not exceed T</w:t>
      </w:r>
      <w:r w:rsidRPr="00271765">
        <w:rPr>
          <w:rFonts w:ascii="Times New Roman" w:hAnsi="Times New Roman"/>
          <w:sz w:val="20"/>
          <w:vertAlign w:val="subscript"/>
        </w:rPr>
        <w:t xml:space="preserve">SI-NR </w:t>
      </w:r>
      <w:r w:rsidRPr="00271765">
        <w:rPr>
          <w:rFonts w:ascii="Times New Roman" w:hAnsi="Times New Roman"/>
          <w:sz w:val="20"/>
        </w:rPr>
        <w:t>+</w:t>
      </w:r>
      <w:r>
        <w:rPr>
          <w:rFonts w:ascii="Times New Roman" w:hAnsi="Times New Roman"/>
          <w:sz w:val="20"/>
        </w:rPr>
        <w:t xml:space="preserve"> 2</w:t>
      </w:r>
      <w:r w:rsidRPr="00271765">
        <w:rPr>
          <w:rFonts w:ascii="Times New Roman" w:hAnsi="Times New Roman"/>
          <w:sz w:val="20"/>
        </w:rPr>
        <w:t>*</w:t>
      </w:r>
      <w:proofErr w:type="spellStart"/>
      <w:r w:rsidRPr="00271765">
        <w:rPr>
          <w:rFonts w:ascii="Times New Roman" w:hAnsi="Times New Roman"/>
          <w:sz w:val="20"/>
        </w:rPr>
        <w:t>T</w:t>
      </w:r>
      <w:r w:rsidRPr="00271765">
        <w:rPr>
          <w:rFonts w:ascii="Times New Roman" w:hAnsi="Times New Roman"/>
          <w:sz w:val="20"/>
          <w:vertAlign w:val="subscript"/>
        </w:rPr>
        <w:t>target_cell_SMTC_period</w:t>
      </w:r>
      <w:proofErr w:type="spellEnd"/>
      <w:r w:rsidRPr="00271765">
        <w:rPr>
          <w:rFonts w:ascii="Times New Roman" w:hAnsi="Times New Roman"/>
          <w:sz w:val="20"/>
          <w:vertAlign w:val="subscript"/>
        </w:rPr>
        <w:t xml:space="preserve"> </w:t>
      </w:r>
      <w:proofErr w:type="spellStart"/>
      <w:r w:rsidRPr="00271765">
        <w:rPr>
          <w:rFonts w:ascii="Times New Roman" w:hAnsi="Times New Roman"/>
          <w:sz w:val="20"/>
        </w:rPr>
        <w:t>ms</w:t>
      </w:r>
      <w:proofErr w:type="spellEnd"/>
    </w:p>
    <w:p w14:paraId="595D5569" w14:textId="77777777" w:rsidR="00AD4866" w:rsidRDefault="00AD4866" w:rsidP="00AD4866">
      <w:pPr>
        <w:jc w:val="both"/>
        <w:rPr>
          <w:iCs/>
        </w:rPr>
      </w:pPr>
      <w:r>
        <w:rPr>
          <w:b/>
          <w:bCs/>
        </w:rPr>
        <w:lastRenderedPageBreak/>
        <w:t xml:space="preserve">Observation 1: </w:t>
      </w:r>
      <w:r>
        <w:rPr>
          <w:iCs/>
        </w:rPr>
        <w:t xml:space="preserve">For SDT transmission,  </w:t>
      </w:r>
      <w:r>
        <w:rPr>
          <w:lang w:eastAsia="x-none"/>
        </w:rPr>
        <w:t xml:space="preserve">RRC configures RSRP related threshold value of </w:t>
      </w:r>
      <w:r w:rsidRPr="00270D48">
        <w:rPr>
          <w:i/>
          <w:iCs/>
        </w:rPr>
        <w:t>cg-SDT-RSRP-</w:t>
      </w:r>
      <w:proofErr w:type="spellStart"/>
      <w:r w:rsidRPr="00270D48">
        <w:rPr>
          <w:i/>
          <w:iCs/>
        </w:rPr>
        <w:t>ChangeThreshold</w:t>
      </w:r>
      <w:proofErr w:type="spellEnd"/>
      <w:r w:rsidRPr="00270D48">
        <w:rPr>
          <w:iCs/>
        </w:rPr>
        <w:t xml:space="preserve"> </w:t>
      </w:r>
      <w:r>
        <w:rPr>
          <w:iCs/>
        </w:rPr>
        <w:t xml:space="preserve">and TA validation in addition to </w:t>
      </w:r>
      <w:proofErr w:type="spellStart"/>
      <w:r>
        <w:rPr>
          <w:rFonts w:eastAsia="DengXian"/>
          <w:i/>
          <w:lang w:eastAsia="zh-CN"/>
        </w:rPr>
        <w:t>sdt</w:t>
      </w:r>
      <w:proofErr w:type="spellEnd"/>
      <w:r>
        <w:rPr>
          <w:rFonts w:eastAsia="DengXian"/>
          <w:i/>
          <w:lang w:eastAsia="zh-CN"/>
        </w:rPr>
        <w:t xml:space="preserve">-RSRP-Threshold </w:t>
      </w:r>
      <w:r w:rsidRPr="00232BC0">
        <w:rPr>
          <w:rFonts w:eastAsia="DengXian"/>
          <w:iCs/>
          <w:lang w:eastAsia="zh-CN"/>
        </w:rPr>
        <w:t xml:space="preserve">and </w:t>
      </w:r>
      <w:r>
        <w:rPr>
          <w:i/>
          <w:lang w:eastAsia="ko-KR"/>
        </w:rPr>
        <w:t>cg-SDT-RSRP-</w:t>
      </w:r>
      <w:proofErr w:type="spellStart"/>
      <w:r>
        <w:rPr>
          <w:i/>
          <w:lang w:eastAsia="ko-KR"/>
        </w:rPr>
        <w:t>ThresholdSSB</w:t>
      </w:r>
      <w:proofErr w:type="spellEnd"/>
      <w:r w:rsidRPr="003463E3">
        <w:rPr>
          <w:lang w:eastAsia="x-none"/>
        </w:rPr>
        <w:t xml:space="preserve"> </w:t>
      </w:r>
      <w:r>
        <w:rPr>
          <w:lang w:eastAsia="x-none"/>
        </w:rPr>
        <w:t xml:space="preserve">for SDT procedure </w:t>
      </w:r>
    </w:p>
    <w:p w14:paraId="6CA28B70" w14:textId="77777777" w:rsidR="00AD4866" w:rsidRDefault="00AD4866" w:rsidP="00AD4866">
      <w:pPr>
        <w:jc w:val="both"/>
        <w:rPr>
          <w:lang w:eastAsia="x-none"/>
        </w:rPr>
      </w:pPr>
      <w:r>
        <w:rPr>
          <w:b/>
          <w:bCs/>
        </w:rPr>
        <w:t>Observation 2</w:t>
      </w:r>
      <w:r w:rsidRPr="008636E6">
        <w:rPr>
          <w:b/>
          <w:bCs/>
        </w:rPr>
        <w:t xml:space="preserve">: </w:t>
      </w:r>
      <w:r w:rsidRPr="006A7128">
        <w:t xml:space="preserve">For 1 Rx. </w:t>
      </w:r>
      <w:proofErr w:type="spellStart"/>
      <w:r w:rsidRPr="006A7128">
        <w:t>RedCap</w:t>
      </w:r>
      <w:proofErr w:type="spellEnd"/>
      <w:r w:rsidRPr="006A7128">
        <w:t xml:space="preserve"> UEs,</w:t>
      </w:r>
      <w:r>
        <w:rPr>
          <w:b/>
          <w:bCs/>
        </w:rPr>
        <w:t xml:space="preserve"> </w:t>
      </w:r>
      <w:proofErr w:type="spellStart"/>
      <w:r>
        <w:rPr>
          <w:rFonts w:eastAsia="DengXian"/>
          <w:i/>
          <w:lang w:eastAsia="zh-CN"/>
        </w:rPr>
        <w:t>sdt</w:t>
      </w:r>
      <w:proofErr w:type="spellEnd"/>
      <w:r>
        <w:rPr>
          <w:rFonts w:eastAsia="DengXian"/>
          <w:i/>
          <w:lang w:eastAsia="zh-CN"/>
        </w:rPr>
        <w:t>-RSRP-Threshold</w:t>
      </w:r>
      <w:r w:rsidRPr="003463E3">
        <w:rPr>
          <w:lang w:eastAsia="x-none"/>
        </w:rPr>
        <w:t xml:space="preserve"> </w:t>
      </w:r>
      <w:r>
        <w:rPr>
          <w:lang w:eastAsia="x-none"/>
        </w:rPr>
        <w:t xml:space="preserve">and </w:t>
      </w:r>
      <w:r>
        <w:rPr>
          <w:i/>
          <w:lang w:eastAsia="ko-KR"/>
        </w:rPr>
        <w:t>cg-SDT-RSRP-</w:t>
      </w:r>
      <w:proofErr w:type="spellStart"/>
      <w:r>
        <w:rPr>
          <w:i/>
          <w:lang w:eastAsia="ko-KR"/>
        </w:rPr>
        <w:t>ThresholdSSB</w:t>
      </w:r>
      <w:proofErr w:type="spellEnd"/>
      <w:r w:rsidRPr="003463E3">
        <w:rPr>
          <w:lang w:eastAsia="x-none"/>
        </w:rPr>
        <w:t xml:space="preserve"> </w:t>
      </w:r>
      <w:r>
        <w:rPr>
          <w:lang w:eastAsia="x-none"/>
        </w:rPr>
        <w:t>can be treated as configured margin as defined in LS to RAN2 [4] since it is an absolute RSRP level.</w:t>
      </w:r>
    </w:p>
    <w:p w14:paraId="32CC2FEA" w14:textId="77777777" w:rsidR="00AD4866" w:rsidRDefault="00AD4866" w:rsidP="00AD4866">
      <w:pPr>
        <w:jc w:val="both"/>
        <w:rPr>
          <w:iCs/>
        </w:rPr>
      </w:pPr>
      <w:r>
        <w:rPr>
          <w:b/>
          <w:bCs/>
        </w:rPr>
        <w:t>Observation 3</w:t>
      </w:r>
      <w:r w:rsidRPr="008636E6">
        <w:rPr>
          <w:b/>
          <w:bCs/>
        </w:rPr>
        <w:t xml:space="preserve">: </w:t>
      </w:r>
      <w:r>
        <w:t xml:space="preserve">For </w:t>
      </w:r>
      <w:r w:rsidRPr="006A7128">
        <w:t xml:space="preserve">1 Rx. </w:t>
      </w:r>
      <w:proofErr w:type="spellStart"/>
      <w:r w:rsidRPr="006A7128">
        <w:t>RedCap</w:t>
      </w:r>
      <w:proofErr w:type="spellEnd"/>
      <w:r w:rsidRPr="006A7128">
        <w:t xml:space="preserve"> UEs,</w:t>
      </w:r>
      <w:r>
        <w:rPr>
          <w:b/>
          <w:bCs/>
        </w:rPr>
        <w:t xml:space="preserve"> </w:t>
      </w:r>
      <w:r w:rsidRPr="00270D48">
        <w:rPr>
          <w:i/>
          <w:iCs/>
        </w:rPr>
        <w:t>cg-SDT-RSRP-</w:t>
      </w:r>
      <w:proofErr w:type="spellStart"/>
      <w:r w:rsidRPr="00270D48">
        <w:rPr>
          <w:i/>
          <w:iCs/>
        </w:rPr>
        <w:t>ChangeThreshold</w:t>
      </w:r>
      <w:proofErr w:type="spellEnd"/>
      <w:r w:rsidRPr="00270D48">
        <w:rPr>
          <w:iCs/>
        </w:rPr>
        <w:t xml:space="preserve"> </w:t>
      </w:r>
      <w:r>
        <w:rPr>
          <w:iCs/>
        </w:rPr>
        <w:t>for TA validation also needs to be relaxed and requires separate offset since it is on the RSRP change rather than RSRP level itself.</w:t>
      </w:r>
    </w:p>
    <w:p w14:paraId="5E56F0F5" w14:textId="77777777" w:rsidR="00AD4866" w:rsidRDefault="00AD4866" w:rsidP="00AD4866">
      <w:pPr>
        <w:rPr>
          <w:lang w:eastAsia="x-none"/>
        </w:rPr>
      </w:pPr>
      <w:r w:rsidRPr="008636E6">
        <w:rPr>
          <w:b/>
          <w:bCs/>
        </w:rPr>
        <w:t xml:space="preserve">Proposal </w:t>
      </w:r>
      <w:r>
        <w:rPr>
          <w:b/>
          <w:bCs/>
        </w:rPr>
        <w:t>2</w:t>
      </w:r>
      <w:r w:rsidRPr="008636E6">
        <w:rPr>
          <w:b/>
          <w:bCs/>
        </w:rPr>
        <w:t>:</w:t>
      </w:r>
      <w:r>
        <w:rPr>
          <w:b/>
          <w:bCs/>
        </w:rPr>
        <w:t xml:space="preserve"> </w:t>
      </w:r>
      <w:proofErr w:type="spellStart"/>
      <w:r>
        <w:rPr>
          <w:lang w:eastAsia="x-none"/>
        </w:rPr>
        <w:t>RedCap</w:t>
      </w:r>
      <w:proofErr w:type="spellEnd"/>
      <w:r>
        <w:rPr>
          <w:lang w:eastAsia="x-none"/>
        </w:rPr>
        <w:t xml:space="preserve"> UE determines the above RSRP related thresholds for SDT procedure as follows:</w:t>
      </w:r>
    </w:p>
    <w:p w14:paraId="4866D5BF" w14:textId="77777777" w:rsidR="00AD4866" w:rsidRDefault="00AD4866" w:rsidP="00AD4866">
      <w:pPr>
        <w:jc w:val="both"/>
        <w:rPr>
          <w:lang w:eastAsia="x-none"/>
        </w:rPr>
      </w:pPr>
      <w:r>
        <w:rPr>
          <w:lang w:eastAsia="x-none"/>
        </w:rPr>
        <w:t xml:space="preserve"> • UE using 2 Rx branches determines any of the above threshold (H1) based on existing </w:t>
      </w:r>
      <w:proofErr w:type="spellStart"/>
      <w:r>
        <w:rPr>
          <w:lang w:eastAsia="x-none"/>
        </w:rPr>
        <w:t>signaling</w:t>
      </w:r>
      <w:proofErr w:type="spellEnd"/>
      <w:r>
        <w:rPr>
          <w:lang w:eastAsia="x-none"/>
        </w:rPr>
        <w:t xml:space="preserve"> and RSRP range defined in TS 38.133. </w:t>
      </w:r>
    </w:p>
    <w:p w14:paraId="2C22EC0F" w14:textId="7866A814" w:rsidR="00AD4866" w:rsidRDefault="00AD4866" w:rsidP="00AD4866">
      <w:pPr>
        <w:jc w:val="both"/>
        <w:rPr>
          <w:lang w:eastAsia="x-none"/>
        </w:rPr>
      </w:pPr>
      <w:r>
        <w:rPr>
          <w:lang w:eastAsia="x-none"/>
        </w:rPr>
        <w:t xml:space="preserve"> • </w:t>
      </w:r>
      <w:r w:rsidR="00EE7273">
        <w:rPr>
          <w:lang w:eastAsia="x-none"/>
        </w:rPr>
        <w:t xml:space="preserve">For </w:t>
      </w:r>
      <w:proofErr w:type="spellStart"/>
      <w:r w:rsidR="00EE7273">
        <w:rPr>
          <w:lang w:eastAsia="x-none"/>
        </w:rPr>
        <w:t>absolure</w:t>
      </w:r>
      <w:proofErr w:type="spellEnd"/>
      <w:r w:rsidR="00EE7273">
        <w:rPr>
          <w:lang w:eastAsia="x-none"/>
        </w:rPr>
        <w:t xml:space="preserve"> RSRP threshold, </w:t>
      </w:r>
      <w:r>
        <w:rPr>
          <w:lang w:eastAsia="x-none"/>
        </w:rPr>
        <w:t xml:space="preserve">UE using 1 Rx branch determines any of the above threshold (H2) as H2 = H1 + </w:t>
      </w:r>
      <w:proofErr w:type="spellStart"/>
      <w:r>
        <w:rPr>
          <w:lang w:eastAsia="x-none"/>
        </w:rPr>
        <w:t>offset</w:t>
      </w:r>
      <w:r w:rsidRPr="00DA7C6B">
        <w:rPr>
          <w:vertAlign w:val="subscript"/>
          <w:lang w:eastAsia="x-none"/>
        </w:rPr>
        <w:t>abs</w:t>
      </w:r>
      <w:r>
        <w:rPr>
          <w:vertAlign w:val="subscript"/>
          <w:lang w:eastAsia="x-none"/>
        </w:rPr>
        <w:t>olute</w:t>
      </w:r>
      <w:proofErr w:type="spellEnd"/>
    </w:p>
    <w:p w14:paraId="52C6D5F6" w14:textId="78E69B15" w:rsidR="00AD4866" w:rsidRDefault="00A772EA" w:rsidP="00AD4866">
      <w:pPr>
        <w:pStyle w:val="ListParagraph"/>
        <w:numPr>
          <w:ilvl w:val="1"/>
          <w:numId w:val="7"/>
        </w:numPr>
        <w:overflowPunct w:val="0"/>
        <w:autoSpaceDE w:val="0"/>
        <w:autoSpaceDN w:val="0"/>
        <w:adjustRightInd w:val="0"/>
        <w:spacing w:after="180" w:line="259" w:lineRule="auto"/>
        <w:contextualSpacing w:val="0"/>
        <w:textAlignment w:val="baseline"/>
        <w:rPr>
          <w:rFonts w:ascii="Times New Roman" w:hAnsi="Times New Roman"/>
          <w:sz w:val="20"/>
          <w:lang w:val="en-GB" w:eastAsia="x-none"/>
        </w:rPr>
      </w:pPr>
      <w:r>
        <w:rPr>
          <w:rFonts w:ascii="Times New Roman" w:hAnsi="Times New Roman"/>
          <w:sz w:val="20"/>
          <w:lang w:val="en-GB" w:eastAsia="x-none"/>
        </w:rPr>
        <w:t>A</w:t>
      </w:r>
      <w:r w:rsidRPr="001A2023">
        <w:rPr>
          <w:rFonts w:ascii="Times New Roman" w:hAnsi="Times New Roman"/>
          <w:sz w:val="20"/>
          <w:lang w:val="en-GB" w:eastAsia="x-none"/>
        </w:rPr>
        <w:t xml:space="preserve">bsolute RSRP threshold </w:t>
      </w:r>
      <w:r>
        <w:rPr>
          <w:rFonts w:ascii="Times New Roman" w:hAnsi="Times New Roman"/>
          <w:sz w:val="20"/>
          <w:lang w:val="en-GB" w:eastAsia="x-none"/>
        </w:rPr>
        <w:t xml:space="preserve">for SDT procedure includes </w:t>
      </w:r>
      <w:proofErr w:type="spellStart"/>
      <w:r w:rsidR="00AD4866" w:rsidRPr="00A772EA">
        <w:rPr>
          <w:rFonts w:ascii="Times New Roman" w:hAnsi="Times New Roman"/>
          <w:i/>
          <w:iCs/>
          <w:sz w:val="20"/>
          <w:lang w:val="en-GB" w:eastAsia="x-none"/>
        </w:rPr>
        <w:t>sdt</w:t>
      </w:r>
      <w:proofErr w:type="spellEnd"/>
      <w:r w:rsidR="00AD4866" w:rsidRPr="00A772EA">
        <w:rPr>
          <w:rFonts w:ascii="Times New Roman" w:hAnsi="Times New Roman"/>
          <w:i/>
          <w:iCs/>
          <w:sz w:val="20"/>
          <w:lang w:val="en-GB" w:eastAsia="x-none"/>
        </w:rPr>
        <w:t>-RSRP-Threshold</w:t>
      </w:r>
      <w:r w:rsidR="00AD4866" w:rsidRPr="001A2023">
        <w:rPr>
          <w:rFonts w:ascii="Times New Roman" w:hAnsi="Times New Roman"/>
          <w:sz w:val="20"/>
          <w:lang w:val="en-GB" w:eastAsia="x-none"/>
        </w:rPr>
        <w:t xml:space="preserve"> and </w:t>
      </w:r>
      <w:r w:rsidR="00AD4866" w:rsidRPr="00A772EA">
        <w:rPr>
          <w:rFonts w:ascii="Times New Roman" w:hAnsi="Times New Roman"/>
          <w:i/>
          <w:iCs/>
          <w:sz w:val="20"/>
          <w:lang w:val="en-GB" w:eastAsia="x-none"/>
        </w:rPr>
        <w:t>cg-SDT-RSRP-</w:t>
      </w:r>
      <w:proofErr w:type="spellStart"/>
      <w:r w:rsidR="00AD4866" w:rsidRPr="00A772EA">
        <w:rPr>
          <w:rFonts w:ascii="Times New Roman" w:hAnsi="Times New Roman"/>
          <w:i/>
          <w:iCs/>
          <w:sz w:val="20"/>
          <w:lang w:val="en-GB" w:eastAsia="x-none"/>
        </w:rPr>
        <w:t>ThresholdSSB</w:t>
      </w:r>
      <w:proofErr w:type="spellEnd"/>
      <w:r w:rsidR="00AD4866" w:rsidRPr="00A772EA">
        <w:rPr>
          <w:rFonts w:ascii="Times New Roman" w:hAnsi="Times New Roman"/>
          <w:i/>
          <w:iCs/>
          <w:sz w:val="20"/>
          <w:lang w:val="en-GB" w:eastAsia="x-none"/>
        </w:rPr>
        <w:t xml:space="preserve"> </w:t>
      </w:r>
    </w:p>
    <w:p w14:paraId="7AB19E58" w14:textId="51BA31DC" w:rsidR="00CC444F" w:rsidRPr="00CC444F" w:rsidRDefault="00CC444F" w:rsidP="00CC444F">
      <w:pPr>
        <w:overflowPunct w:val="0"/>
        <w:autoSpaceDE w:val="0"/>
        <w:autoSpaceDN w:val="0"/>
        <w:adjustRightInd w:val="0"/>
        <w:spacing w:line="259" w:lineRule="auto"/>
        <w:textAlignment w:val="baseline"/>
        <w:rPr>
          <w:lang w:eastAsia="x-none"/>
        </w:rPr>
      </w:pPr>
      <w:r w:rsidRPr="00CC444F">
        <w:rPr>
          <w:lang w:eastAsia="x-none"/>
        </w:rPr>
        <w:t xml:space="preserve">• </w:t>
      </w:r>
      <w:r w:rsidR="004042FE">
        <w:rPr>
          <w:lang w:eastAsia="x-none"/>
        </w:rPr>
        <w:t xml:space="preserve">For RSRP change threshold, </w:t>
      </w:r>
      <w:r w:rsidRPr="00CC444F">
        <w:rPr>
          <w:lang w:eastAsia="x-none"/>
        </w:rPr>
        <w:t xml:space="preserve">UE using 1 Rx branch determines any of the above threshold (H2) </w:t>
      </w:r>
      <w:r w:rsidR="005124F0">
        <w:rPr>
          <w:lang w:eastAsia="x-none"/>
        </w:rPr>
        <w:t xml:space="preserve">by either </w:t>
      </w:r>
      <w:r w:rsidRPr="00CC444F">
        <w:rPr>
          <w:lang w:eastAsia="x-none"/>
        </w:rPr>
        <w:t xml:space="preserve"> H2 = H1 + </w:t>
      </w:r>
      <w:proofErr w:type="spellStart"/>
      <w:r w:rsidRPr="00CC444F">
        <w:rPr>
          <w:lang w:eastAsia="x-none"/>
        </w:rPr>
        <w:t>offset</w:t>
      </w:r>
      <w:r w:rsidRPr="005124F0">
        <w:rPr>
          <w:vertAlign w:val="subscript"/>
          <w:lang w:eastAsia="x-none"/>
        </w:rPr>
        <w:t>RSRPChange</w:t>
      </w:r>
      <w:proofErr w:type="spellEnd"/>
      <w:r w:rsidRPr="00CC444F">
        <w:rPr>
          <w:lang w:eastAsia="x-none"/>
        </w:rPr>
        <w:t xml:space="preserve"> </w:t>
      </w:r>
      <w:r w:rsidR="005124F0">
        <w:rPr>
          <w:lang w:eastAsia="x-none"/>
        </w:rPr>
        <w:t>or just separate threshold</w:t>
      </w:r>
      <w:r w:rsidR="00866660">
        <w:rPr>
          <w:lang w:eastAsia="x-none"/>
        </w:rPr>
        <w:t xml:space="preserve"> H2 itself</w:t>
      </w:r>
    </w:p>
    <w:p w14:paraId="310B2864" w14:textId="298B5256" w:rsidR="00AD4866" w:rsidRPr="00DA7C6B" w:rsidRDefault="00A772EA" w:rsidP="00AD4866">
      <w:pPr>
        <w:pStyle w:val="ListParagraph"/>
        <w:numPr>
          <w:ilvl w:val="1"/>
          <w:numId w:val="7"/>
        </w:numPr>
        <w:overflowPunct w:val="0"/>
        <w:autoSpaceDE w:val="0"/>
        <w:autoSpaceDN w:val="0"/>
        <w:adjustRightInd w:val="0"/>
        <w:spacing w:after="180" w:line="259" w:lineRule="auto"/>
        <w:contextualSpacing w:val="0"/>
        <w:textAlignment w:val="baseline"/>
        <w:rPr>
          <w:rFonts w:ascii="Times New Roman" w:hAnsi="Times New Roman"/>
          <w:sz w:val="20"/>
          <w:lang w:val="en-GB" w:eastAsia="x-none"/>
        </w:rPr>
      </w:pPr>
      <w:r w:rsidRPr="001A2023">
        <w:rPr>
          <w:rFonts w:ascii="Times New Roman" w:hAnsi="Times New Roman"/>
          <w:sz w:val="20"/>
          <w:lang w:val="en-GB" w:eastAsia="x-none"/>
        </w:rPr>
        <w:t xml:space="preserve">RSRP change threshold </w:t>
      </w:r>
      <w:r>
        <w:rPr>
          <w:rFonts w:ascii="Times New Roman" w:hAnsi="Times New Roman"/>
          <w:sz w:val="20"/>
          <w:lang w:val="en-GB" w:eastAsia="x-none"/>
        </w:rPr>
        <w:t xml:space="preserve">for SDT procedure includes </w:t>
      </w:r>
      <w:r w:rsidR="00AD4866" w:rsidRPr="00A772EA">
        <w:rPr>
          <w:rFonts w:ascii="Times New Roman" w:hAnsi="Times New Roman"/>
          <w:i/>
          <w:iCs/>
          <w:sz w:val="20"/>
          <w:lang w:val="en-GB" w:eastAsia="x-none"/>
        </w:rPr>
        <w:t>cg-SDT-RSRP-</w:t>
      </w:r>
      <w:proofErr w:type="spellStart"/>
      <w:r w:rsidR="00AD4866" w:rsidRPr="00A772EA">
        <w:rPr>
          <w:rFonts w:ascii="Times New Roman" w:hAnsi="Times New Roman"/>
          <w:i/>
          <w:iCs/>
          <w:sz w:val="20"/>
          <w:lang w:val="en-GB" w:eastAsia="x-none"/>
        </w:rPr>
        <w:t>ChangeThreshold</w:t>
      </w:r>
      <w:proofErr w:type="spellEnd"/>
      <w:r w:rsidR="00AD4866" w:rsidRPr="00DA7C6B">
        <w:rPr>
          <w:rFonts w:ascii="Times New Roman" w:hAnsi="Times New Roman"/>
          <w:sz w:val="20"/>
          <w:lang w:val="en-GB" w:eastAsia="x-none"/>
        </w:rPr>
        <w:t>.</w:t>
      </w:r>
    </w:p>
    <w:p w14:paraId="4F407A74" w14:textId="0EA81A66" w:rsidR="00C8565F" w:rsidRPr="002F1365"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2F1365">
        <w:rPr>
          <w:sz w:val="36"/>
        </w:rPr>
        <w:t>References</w:t>
      </w:r>
    </w:p>
    <w:p w14:paraId="6DF11BFF" w14:textId="2553DF23" w:rsidR="00E03E90" w:rsidRPr="00AE76FC" w:rsidRDefault="0099102F" w:rsidP="00D4694F">
      <w:pPr>
        <w:pStyle w:val="ListParagraph"/>
        <w:numPr>
          <w:ilvl w:val="0"/>
          <w:numId w:val="2"/>
        </w:numPr>
        <w:spacing w:before="240"/>
        <w:contextualSpacing w:val="0"/>
        <w:rPr>
          <w:rFonts w:ascii="Times New Roman" w:hAnsi="Times New Roman"/>
          <w:sz w:val="18"/>
          <w:szCs w:val="18"/>
        </w:rPr>
      </w:pPr>
      <w:hyperlink r:id="rId12" w:history="1">
        <w:r w:rsidR="00E03E90" w:rsidRPr="00AE76FC">
          <w:rPr>
            <w:rFonts w:ascii="Times New Roman" w:hAnsi="Times New Roman"/>
            <w:sz w:val="18"/>
            <w:szCs w:val="18"/>
          </w:rPr>
          <w:t>R4-2206950</w:t>
        </w:r>
      </w:hyperlink>
      <w:r w:rsidR="00E03E90" w:rsidRPr="00AE76FC">
        <w:rPr>
          <w:rFonts w:ascii="Times New Roman" w:hAnsi="Times New Roman"/>
          <w:sz w:val="18"/>
          <w:szCs w:val="18"/>
        </w:rPr>
        <w:t xml:space="preserve">, WF on </w:t>
      </w:r>
      <w:proofErr w:type="spellStart"/>
      <w:r w:rsidR="00E03E90" w:rsidRPr="00AE76FC">
        <w:rPr>
          <w:rFonts w:ascii="Times New Roman" w:hAnsi="Times New Roman"/>
          <w:sz w:val="18"/>
          <w:szCs w:val="18"/>
        </w:rPr>
        <w:t>RedCap</w:t>
      </w:r>
      <w:proofErr w:type="spellEnd"/>
      <w:r w:rsidR="00E03E90" w:rsidRPr="00AE76FC">
        <w:rPr>
          <w:rFonts w:ascii="Times New Roman" w:hAnsi="Times New Roman"/>
          <w:sz w:val="18"/>
          <w:szCs w:val="18"/>
        </w:rPr>
        <w:t xml:space="preserve"> RRM requirements</w:t>
      </w:r>
    </w:p>
    <w:p w14:paraId="3676C842" w14:textId="3CA20362" w:rsidR="003547BD" w:rsidRDefault="003547BD" w:rsidP="003547BD">
      <w:pPr>
        <w:pStyle w:val="ListParagraph"/>
        <w:numPr>
          <w:ilvl w:val="0"/>
          <w:numId w:val="2"/>
        </w:numPr>
        <w:spacing w:before="240"/>
        <w:ind w:left="357" w:hanging="357"/>
        <w:contextualSpacing w:val="0"/>
        <w:rPr>
          <w:rFonts w:ascii="Times New Roman" w:hAnsi="Times New Roman"/>
          <w:sz w:val="18"/>
          <w:szCs w:val="18"/>
        </w:rPr>
      </w:pPr>
      <w:r w:rsidRPr="00AE76FC">
        <w:rPr>
          <w:rFonts w:ascii="Times New Roman" w:hAnsi="Times New Roman"/>
          <w:sz w:val="18"/>
          <w:szCs w:val="18"/>
        </w:rPr>
        <w:t>R4-22071</w:t>
      </w:r>
      <w:r>
        <w:rPr>
          <w:rFonts w:ascii="Times New Roman" w:hAnsi="Times New Roman"/>
          <w:sz w:val="18"/>
          <w:szCs w:val="18"/>
        </w:rPr>
        <w:t>28</w:t>
      </w:r>
      <w:r w:rsidRPr="00AE76FC">
        <w:rPr>
          <w:rFonts w:ascii="Times New Roman" w:hAnsi="Times New Roman"/>
          <w:sz w:val="18"/>
          <w:szCs w:val="18"/>
        </w:rPr>
        <w:t xml:space="preserve">, </w:t>
      </w:r>
      <w:r w:rsidRPr="003547BD">
        <w:rPr>
          <w:rFonts w:ascii="Times New Roman" w:hAnsi="Times New Roman"/>
          <w:sz w:val="18"/>
          <w:szCs w:val="18"/>
        </w:rPr>
        <w:t>“Big CR on RRM requirements for Rel-17 NR SDT in INACTIVE</w:t>
      </w:r>
      <w:r w:rsidRPr="00AE76FC">
        <w:rPr>
          <w:rFonts w:ascii="Times New Roman" w:hAnsi="Times New Roman"/>
          <w:sz w:val="18"/>
          <w:szCs w:val="18"/>
        </w:rPr>
        <w:t xml:space="preserve"> </w:t>
      </w:r>
      <w:r>
        <w:rPr>
          <w:rFonts w:ascii="Times New Roman" w:hAnsi="Times New Roman"/>
          <w:sz w:val="18"/>
          <w:szCs w:val="18"/>
        </w:rPr>
        <w:t>“</w:t>
      </w:r>
    </w:p>
    <w:p w14:paraId="7FEE1490" w14:textId="59D6982A" w:rsidR="00254690" w:rsidRDefault="00254690" w:rsidP="00254690">
      <w:pPr>
        <w:pStyle w:val="ListParagraph"/>
        <w:numPr>
          <w:ilvl w:val="0"/>
          <w:numId w:val="2"/>
        </w:numPr>
        <w:spacing w:before="240"/>
        <w:ind w:left="357" w:hanging="357"/>
        <w:contextualSpacing w:val="0"/>
        <w:rPr>
          <w:rFonts w:ascii="Times New Roman" w:hAnsi="Times New Roman"/>
          <w:sz w:val="18"/>
          <w:szCs w:val="18"/>
        </w:rPr>
      </w:pPr>
      <w:r w:rsidRPr="00AE76FC">
        <w:rPr>
          <w:rFonts w:ascii="Times New Roman" w:hAnsi="Times New Roman"/>
          <w:sz w:val="18"/>
          <w:szCs w:val="18"/>
        </w:rPr>
        <w:t>R</w:t>
      </w:r>
      <w:r>
        <w:rPr>
          <w:rFonts w:ascii="Times New Roman" w:hAnsi="Times New Roman"/>
          <w:sz w:val="18"/>
          <w:szCs w:val="18"/>
        </w:rPr>
        <w:t>2</w:t>
      </w:r>
      <w:r w:rsidRPr="00AE76FC">
        <w:rPr>
          <w:rFonts w:ascii="Times New Roman" w:hAnsi="Times New Roman"/>
          <w:sz w:val="18"/>
          <w:szCs w:val="18"/>
        </w:rPr>
        <w:t>-220</w:t>
      </w:r>
      <w:r>
        <w:rPr>
          <w:rFonts w:ascii="Times New Roman" w:hAnsi="Times New Roman"/>
          <w:sz w:val="18"/>
          <w:szCs w:val="18"/>
        </w:rPr>
        <w:t>4216</w:t>
      </w:r>
      <w:r w:rsidRPr="00AE76FC">
        <w:rPr>
          <w:rFonts w:ascii="Times New Roman" w:hAnsi="Times New Roman"/>
          <w:sz w:val="18"/>
          <w:szCs w:val="18"/>
        </w:rPr>
        <w:t xml:space="preserve">, </w:t>
      </w:r>
      <w:r w:rsidRPr="003547BD">
        <w:rPr>
          <w:rFonts w:ascii="Times New Roman" w:hAnsi="Times New Roman"/>
          <w:sz w:val="18"/>
          <w:szCs w:val="18"/>
        </w:rPr>
        <w:t>“</w:t>
      </w:r>
      <w:r>
        <w:rPr>
          <w:rFonts w:ascii="Times New Roman" w:hAnsi="Times New Roman"/>
          <w:sz w:val="18"/>
          <w:szCs w:val="18"/>
        </w:rPr>
        <w:t>Introduction of Small Data Transmission for MAC spec“</w:t>
      </w:r>
    </w:p>
    <w:p w14:paraId="3D44DF13" w14:textId="44FC6A00" w:rsidR="003547BD" w:rsidRPr="00AE76FC" w:rsidRDefault="00254690" w:rsidP="003547BD">
      <w:pPr>
        <w:pStyle w:val="ListParagraph"/>
        <w:numPr>
          <w:ilvl w:val="0"/>
          <w:numId w:val="2"/>
        </w:numPr>
        <w:spacing w:before="240"/>
        <w:ind w:left="357" w:hanging="357"/>
        <w:contextualSpacing w:val="0"/>
        <w:rPr>
          <w:rFonts w:ascii="Times New Roman" w:hAnsi="Times New Roman"/>
          <w:sz w:val="18"/>
          <w:szCs w:val="18"/>
        </w:rPr>
      </w:pPr>
      <w:r w:rsidRPr="00AE76FC">
        <w:rPr>
          <w:rFonts w:ascii="Times New Roman" w:hAnsi="Times New Roman"/>
          <w:sz w:val="18"/>
          <w:szCs w:val="18"/>
        </w:rPr>
        <w:t>R4-220</w:t>
      </w:r>
      <w:r>
        <w:rPr>
          <w:rFonts w:ascii="Times New Roman" w:hAnsi="Times New Roman"/>
          <w:sz w:val="18"/>
          <w:szCs w:val="18"/>
        </w:rPr>
        <w:t>6951</w:t>
      </w:r>
      <w:r w:rsidRPr="00AE76FC">
        <w:rPr>
          <w:rFonts w:ascii="Times New Roman" w:hAnsi="Times New Roman"/>
          <w:sz w:val="18"/>
          <w:szCs w:val="18"/>
        </w:rPr>
        <w:t xml:space="preserve"> </w:t>
      </w:r>
      <w:r>
        <w:rPr>
          <w:rFonts w:ascii="Times New Roman" w:hAnsi="Times New Roman"/>
          <w:sz w:val="18"/>
          <w:szCs w:val="18"/>
        </w:rPr>
        <w:t xml:space="preserve">, </w:t>
      </w:r>
      <w:r w:rsidR="003547BD" w:rsidRPr="00AE76FC">
        <w:rPr>
          <w:rFonts w:ascii="Times New Roman" w:hAnsi="Times New Roman"/>
          <w:sz w:val="18"/>
          <w:szCs w:val="18"/>
        </w:rPr>
        <w:t>“LS on</w:t>
      </w:r>
      <w:r w:rsidRPr="00254690">
        <w:rPr>
          <w:rFonts w:ascii="Times New Roman" w:hAnsi="Times New Roman"/>
          <w:sz w:val="18"/>
          <w:szCs w:val="18"/>
        </w:rPr>
        <w:t xml:space="preserve"> configuration margin for 1 Rx </w:t>
      </w:r>
      <w:proofErr w:type="spellStart"/>
      <w:r w:rsidRPr="00254690">
        <w:rPr>
          <w:rFonts w:ascii="Times New Roman" w:hAnsi="Times New Roman"/>
          <w:sz w:val="18"/>
          <w:szCs w:val="18"/>
        </w:rPr>
        <w:t>RedCap</w:t>
      </w:r>
      <w:proofErr w:type="spellEnd"/>
      <w:r w:rsidRPr="00254690">
        <w:rPr>
          <w:rFonts w:ascii="Times New Roman" w:hAnsi="Times New Roman"/>
          <w:sz w:val="18"/>
          <w:szCs w:val="18"/>
        </w:rPr>
        <w:t xml:space="preserve"> UEs</w:t>
      </w:r>
      <w:r w:rsidR="003547BD" w:rsidRPr="00AE76FC">
        <w:rPr>
          <w:rFonts w:ascii="Times New Roman" w:hAnsi="Times New Roman"/>
          <w:sz w:val="18"/>
          <w:szCs w:val="18"/>
        </w:rPr>
        <w:t>”</w:t>
      </w:r>
      <w:bookmarkEnd w:id="0"/>
      <w:bookmarkEnd w:id="1"/>
    </w:p>
    <w:sectPr w:rsidR="003547BD" w:rsidRPr="00AE76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0C40" w14:textId="77777777" w:rsidR="0099102F" w:rsidRDefault="0099102F">
      <w:r>
        <w:separator/>
      </w:r>
    </w:p>
  </w:endnote>
  <w:endnote w:type="continuationSeparator" w:id="0">
    <w:p w14:paraId="2FEF47F3" w14:textId="77777777" w:rsidR="0099102F" w:rsidRDefault="0099102F">
      <w:r>
        <w:continuationSeparator/>
      </w:r>
    </w:p>
  </w:endnote>
  <w:endnote w:type="continuationNotice" w:id="1">
    <w:p w14:paraId="0C59461B" w14:textId="77777777" w:rsidR="0099102F" w:rsidRDefault="00991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2438" w14:textId="77777777" w:rsidR="0099102F" w:rsidRDefault="0099102F">
      <w:r>
        <w:separator/>
      </w:r>
    </w:p>
  </w:footnote>
  <w:footnote w:type="continuationSeparator" w:id="0">
    <w:p w14:paraId="0E28262D" w14:textId="77777777" w:rsidR="0099102F" w:rsidRDefault="0099102F">
      <w:r>
        <w:continuationSeparator/>
      </w:r>
    </w:p>
  </w:footnote>
  <w:footnote w:type="continuationNotice" w:id="1">
    <w:p w14:paraId="701D6D3E" w14:textId="77777777" w:rsidR="0099102F" w:rsidRDefault="00991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0"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
  </w:num>
  <w:num w:numId="3">
    <w:abstractNumId w:val="6"/>
  </w:num>
  <w:num w:numId="4">
    <w:abstractNumId w:val="10"/>
  </w:num>
  <w:num w:numId="5">
    <w:abstractNumId w:val="0"/>
  </w:num>
  <w:num w:numId="6">
    <w:abstractNumId w:val="5"/>
  </w:num>
  <w:num w:numId="7">
    <w:abstractNumId w:val="13"/>
  </w:num>
  <w:num w:numId="8">
    <w:abstractNumId w:val="12"/>
  </w:num>
  <w:num w:numId="9">
    <w:abstractNumId w:val="5"/>
  </w:num>
  <w:num w:numId="10">
    <w:abstractNumId w:val="9"/>
  </w:num>
  <w:num w:numId="11">
    <w:abstractNumId w:val="15"/>
  </w:num>
  <w:num w:numId="12">
    <w:abstractNumId w:val="14"/>
  </w:num>
  <w:num w:numId="13">
    <w:abstractNumId w:val="8"/>
  </w:num>
  <w:num w:numId="14">
    <w:abstractNumId w:val="3"/>
  </w:num>
  <w:num w:numId="15">
    <w:abstractNumId w:val="11"/>
  </w:num>
  <w:num w:numId="16">
    <w:abstractNumId w:val="7"/>
  </w:num>
  <w:num w:numId="17">
    <w:abstractNumId w:val="4"/>
  </w:num>
  <w:num w:numId="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029"/>
    <w:rsid w:val="00017794"/>
    <w:rsid w:val="00017ED1"/>
    <w:rsid w:val="00020BD4"/>
    <w:rsid w:val="00020DFE"/>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EB2"/>
    <w:rsid w:val="00027FCD"/>
    <w:rsid w:val="00030A91"/>
    <w:rsid w:val="000319F0"/>
    <w:rsid w:val="0003293D"/>
    <w:rsid w:val="00033433"/>
    <w:rsid w:val="00033920"/>
    <w:rsid w:val="00033A96"/>
    <w:rsid w:val="00033D21"/>
    <w:rsid w:val="00034BC1"/>
    <w:rsid w:val="00034F15"/>
    <w:rsid w:val="0003544E"/>
    <w:rsid w:val="00036006"/>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3C1B"/>
    <w:rsid w:val="0005410F"/>
    <w:rsid w:val="000543BC"/>
    <w:rsid w:val="0005475E"/>
    <w:rsid w:val="00055E7A"/>
    <w:rsid w:val="00056B58"/>
    <w:rsid w:val="00057152"/>
    <w:rsid w:val="00057F2B"/>
    <w:rsid w:val="000600C9"/>
    <w:rsid w:val="00060506"/>
    <w:rsid w:val="00060C29"/>
    <w:rsid w:val="00062731"/>
    <w:rsid w:val="00062B85"/>
    <w:rsid w:val="00062C4C"/>
    <w:rsid w:val="000638D6"/>
    <w:rsid w:val="00063F34"/>
    <w:rsid w:val="00064A3E"/>
    <w:rsid w:val="0006528A"/>
    <w:rsid w:val="0006529E"/>
    <w:rsid w:val="00065627"/>
    <w:rsid w:val="00066958"/>
    <w:rsid w:val="00067A21"/>
    <w:rsid w:val="00072457"/>
    <w:rsid w:val="00072E3F"/>
    <w:rsid w:val="00073928"/>
    <w:rsid w:val="00073DA3"/>
    <w:rsid w:val="00073F04"/>
    <w:rsid w:val="00075317"/>
    <w:rsid w:val="0007541A"/>
    <w:rsid w:val="00075D1D"/>
    <w:rsid w:val="00075E04"/>
    <w:rsid w:val="00076035"/>
    <w:rsid w:val="000769F5"/>
    <w:rsid w:val="00076F94"/>
    <w:rsid w:val="00077EFD"/>
    <w:rsid w:val="00080207"/>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0D64"/>
    <w:rsid w:val="00091539"/>
    <w:rsid w:val="000918DE"/>
    <w:rsid w:val="000926B1"/>
    <w:rsid w:val="00092A17"/>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2393"/>
    <w:rsid w:val="000B436A"/>
    <w:rsid w:val="000B46A2"/>
    <w:rsid w:val="000B488A"/>
    <w:rsid w:val="000B5831"/>
    <w:rsid w:val="000B58A1"/>
    <w:rsid w:val="000B5DBE"/>
    <w:rsid w:val="000B5E32"/>
    <w:rsid w:val="000C008B"/>
    <w:rsid w:val="000C038A"/>
    <w:rsid w:val="000C0DA1"/>
    <w:rsid w:val="000C0F9C"/>
    <w:rsid w:val="000C1825"/>
    <w:rsid w:val="000C20E6"/>
    <w:rsid w:val="000C32CF"/>
    <w:rsid w:val="000C3557"/>
    <w:rsid w:val="000C4073"/>
    <w:rsid w:val="000C4413"/>
    <w:rsid w:val="000C4870"/>
    <w:rsid w:val="000C4CB8"/>
    <w:rsid w:val="000C6598"/>
    <w:rsid w:val="000C714B"/>
    <w:rsid w:val="000C7B6F"/>
    <w:rsid w:val="000D0030"/>
    <w:rsid w:val="000D0F90"/>
    <w:rsid w:val="000D1334"/>
    <w:rsid w:val="000D194C"/>
    <w:rsid w:val="000D1BAB"/>
    <w:rsid w:val="000D1F2F"/>
    <w:rsid w:val="000D22B0"/>
    <w:rsid w:val="000D2C8F"/>
    <w:rsid w:val="000D35A8"/>
    <w:rsid w:val="000D3F3F"/>
    <w:rsid w:val="000D45E7"/>
    <w:rsid w:val="000D47D3"/>
    <w:rsid w:val="000D49E8"/>
    <w:rsid w:val="000D4C06"/>
    <w:rsid w:val="000D4DB1"/>
    <w:rsid w:val="000D53FA"/>
    <w:rsid w:val="000D5A61"/>
    <w:rsid w:val="000D5F53"/>
    <w:rsid w:val="000D63A5"/>
    <w:rsid w:val="000D69B9"/>
    <w:rsid w:val="000D6B3F"/>
    <w:rsid w:val="000D7911"/>
    <w:rsid w:val="000D7DE0"/>
    <w:rsid w:val="000E0A75"/>
    <w:rsid w:val="000E0E0D"/>
    <w:rsid w:val="000E1D8B"/>
    <w:rsid w:val="000E2319"/>
    <w:rsid w:val="000E2999"/>
    <w:rsid w:val="000E30B4"/>
    <w:rsid w:val="000E3C50"/>
    <w:rsid w:val="000E3C71"/>
    <w:rsid w:val="000E4521"/>
    <w:rsid w:val="000E57FF"/>
    <w:rsid w:val="000E5C1A"/>
    <w:rsid w:val="000E67A9"/>
    <w:rsid w:val="000F169D"/>
    <w:rsid w:val="000F19ED"/>
    <w:rsid w:val="000F22AE"/>
    <w:rsid w:val="000F2647"/>
    <w:rsid w:val="000F2656"/>
    <w:rsid w:val="000F287F"/>
    <w:rsid w:val="000F2CA4"/>
    <w:rsid w:val="000F2FF9"/>
    <w:rsid w:val="000F3B74"/>
    <w:rsid w:val="000F3E19"/>
    <w:rsid w:val="000F4598"/>
    <w:rsid w:val="000F6125"/>
    <w:rsid w:val="000F7006"/>
    <w:rsid w:val="000F746D"/>
    <w:rsid w:val="000F75F1"/>
    <w:rsid w:val="000F7768"/>
    <w:rsid w:val="000F78C5"/>
    <w:rsid w:val="000F7CE8"/>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007"/>
    <w:rsid w:val="00114A94"/>
    <w:rsid w:val="00114FAB"/>
    <w:rsid w:val="00114FE3"/>
    <w:rsid w:val="001151F8"/>
    <w:rsid w:val="0011582F"/>
    <w:rsid w:val="00115CC5"/>
    <w:rsid w:val="00116A6E"/>
    <w:rsid w:val="00116EF2"/>
    <w:rsid w:val="001204B0"/>
    <w:rsid w:val="00120933"/>
    <w:rsid w:val="0012101E"/>
    <w:rsid w:val="00121193"/>
    <w:rsid w:val="001214C5"/>
    <w:rsid w:val="00122CC0"/>
    <w:rsid w:val="00122DC3"/>
    <w:rsid w:val="00123EFF"/>
    <w:rsid w:val="00125364"/>
    <w:rsid w:val="00125366"/>
    <w:rsid w:val="00125408"/>
    <w:rsid w:val="0012598B"/>
    <w:rsid w:val="0012624C"/>
    <w:rsid w:val="00126681"/>
    <w:rsid w:val="001269F1"/>
    <w:rsid w:val="001274C0"/>
    <w:rsid w:val="00130702"/>
    <w:rsid w:val="001308C8"/>
    <w:rsid w:val="00130DBF"/>
    <w:rsid w:val="00131250"/>
    <w:rsid w:val="001314A3"/>
    <w:rsid w:val="001319E4"/>
    <w:rsid w:val="00131EB9"/>
    <w:rsid w:val="00132F9E"/>
    <w:rsid w:val="00133D75"/>
    <w:rsid w:val="001356A2"/>
    <w:rsid w:val="00135AE5"/>
    <w:rsid w:val="00136422"/>
    <w:rsid w:val="00136C3B"/>
    <w:rsid w:val="00136FAC"/>
    <w:rsid w:val="001403A2"/>
    <w:rsid w:val="00141163"/>
    <w:rsid w:val="00141442"/>
    <w:rsid w:val="00141583"/>
    <w:rsid w:val="00141A06"/>
    <w:rsid w:val="00141B59"/>
    <w:rsid w:val="00141DBE"/>
    <w:rsid w:val="0014237B"/>
    <w:rsid w:val="00142A70"/>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909"/>
    <w:rsid w:val="00164A49"/>
    <w:rsid w:val="00164AC3"/>
    <w:rsid w:val="00164BF7"/>
    <w:rsid w:val="00165483"/>
    <w:rsid w:val="00165506"/>
    <w:rsid w:val="001657A2"/>
    <w:rsid w:val="0016606A"/>
    <w:rsid w:val="00166432"/>
    <w:rsid w:val="001671E7"/>
    <w:rsid w:val="001672C5"/>
    <w:rsid w:val="00167BAA"/>
    <w:rsid w:val="00170276"/>
    <w:rsid w:val="0017049E"/>
    <w:rsid w:val="00170813"/>
    <w:rsid w:val="00170ABE"/>
    <w:rsid w:val="001710A2"/>
    <w:rsid w:val="00171339"/>
    <w:rsid w:val="0017157E"/>
    <w:rsid w:val="00171FCF"/>
    <w:rsid w:val="00172AED"/>
    <w:rsid w:val="00173053"/>
    <w:rsid w:val="001733B8"/>
    <w:rsid w:val="001741DF"/>
    <w:rsid w:val="001766AD"/>
    <w:rsid w:val="00176E80"/>
    <w:rsid w:val="001772CF"/>
    <w:rsid w:val="00177BF7"/>
    <w:rsid w:val="00177F84"/>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904D2"/>
    <w:rsid w:val="001911B4"/>
    <w:rsid w:val="00191516"/>
    <w:rsid w:val="00191B7B"/>
    <w:rsid w:val="00191BCD"/>
    <w:rsid w:val="00192B47"/>
    <w:rsid w:val="00192C46"/>
    <w:rsid w:val="00192D0E"/>
    <w:rsid w:val="00193454"/>
    <w:rsid w:val="00193D49"/>
    <w:rsid w:val="0019617D"/>
    <w:rsid w:val="001963B4"/>
    <w:rsid w:val="00196637"/>
    <w:rsid w:val="00196AB9"/>
    <w:rsid w:val="00196C1E"/>
    <w:rsid w:val="00196CCD"/>
    <w:rsid w:val="001973FB"/>
    <w:rsid w:val="001A0007"/>
    <w:rsid w:val="001A0C1E"/>
    <w:rsid w:val="001A16E4"/>
    <w:rsid w:val="001A1D4E"/>
    <w:rsid w:val="001A2023"/>
    <w:rsid w:val="001A2168"/>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5EE"/>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BAF"/>
    <w:rsid w:val="001E5E0B"/>
    <w:rsid w:val="001E69C5"/>
    <w:rsid w:val="001E6BE8"/>
    <w:rsid w:val="001E6F15"/>
    <w:rsid w:val="001E71FA"/>
    <w:rsid w:val="001E7D26"/>
    <w:rsid w:val="001F02BB"/>
    <w:rsid w:val="001F05B3"/>
    <w:rsid w:val="001F05E0"/>
    <w:rsid w:val="001F185B"/>
    <w:rsid w:val="001F1CC8"/>
    <w:rsid w:val="001F1DC8"/>
    <w:rsid w:val="001F20F7"/>
    <w:rsid w:val="001F24BD"/>
    <w:rsid w:val="001F2900"/>
    <w:rsid w:val="001F2DAB"/>
    <w:rsid w:val="001F2F3B"/>
    <w:rsid w:val="001F35C0"/>
    <w:rsid w:val="001F3C50"/>
    <w:rsid w:val="001F4799"/>
    <w:rsid w:val="001F4B52"/>
    <w:rsid w:val="001F50A9"/>
    <w:rsid w:val="001F52C3"/>
    <w:rsid w:val="001F61E1"/>
    <w:rsid w:val="001F6ADC"/>
    <w:rsid w:val="002003EE"/>
    <w:rsid w:val="00200410"/>
    <w:rsid w:val="00200D02"/>
    <w:rsid w:val="00200D57"/>
    <w:rsid w:val="00200E19"/>
    <w:rsid w:val="0020172E"/>
    <w:rsid w:val="0020187B"/>
    <w:rsid w:val="002028EA"/>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ADF"/>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BD7"/>
    <w:rsid w:val="00227F9C"/>
    <w:rsid w:val="00232834"/>
    <w:rsid w:val="00232BC0"/>
    <w:rsid w:val="00232C37"/>
    <w:rsid w:val="0023343A"/>
    <w:rsid w:val="002356C8"/>
    <w:rsid w:val="00235D6D"/>
    <w:rsid w:val="00236799"/>
    <w:rsid w:val="00237574"/>
    <w:rsid w:val="002376D0"/>
    <w:rsid w:val="0024169C"/>
    <w:rsid w:val="00241961"/>
    <w:rsid w:val="00241AFB"/>
    <w:rsid w:val="00242EB3"/>
    <w:rsid w:val="00243145"/>
    <w:rsid w:val="002431EA"/>
    <w:rsid w:val="00243335"/>
    <w:rsid w:val="00243348"/>
    <w:rsid w:val="00243394"/>
    <w:rsid w:val="00243501"/>
    <w:rsid w:val="00243755"/>
    <w:rsid w:val="00243D38"/>
    <w:rsid w:val="00244F2A"/>
    <w:rsid w:val="00245066"/>
    <w:rsid w:val="00245D01"/>
    <w:rsid w:val="0024775B"/>
    <w:rsid w:val="00247AAB"/>
    <w:rsid w:val="00247D08"/>
    <w:rsid w:val="002523D3"/>
    <w:rsid w:val="00253682"/>
    <w:rsid w:val="00253E87"/>
    <w:rsid w:val="00253F83"/>
    <w:rsid w:val="00254054"/>
    <w:rsid w:val="00254228"/>
    <w:rsid w:val="00254690"/>
    <w:rsid w:val="0025582C"/>
    <w:rsid w:val="00255DC4"/>
    <w:rsid w:val="00255F58"/>
    <w:rsid w:val="00255FF0"/>
    <w:rsid w:val="0025632B"/>
    <w:rsid w:val="002566E0"/>
    <w:rsid w:val="00257768"/>
    <w:rsid w:val="0026004D"/>
    <w:rsid w:val="002601AF"/>
    <w:rsid w:val="00261347"/>
    <w:rsid w:val="00261A22"/>
    <w:rsid w:val="00261E34"/>
    <w:rsid w:val="00262029"/>
    <w:rsid w:val="002630E0"/>
    <w:rsid w:val="00263B86"/>
    <w:rsid w:val="0026419E"/>
    <w:rsid w:val="00264DDF"/>
    <w:rsid w:val="00265B9B"/>
    <w:rsid w:val="00265D7A"/>
    <w:rsid w:val="00266652"/>
    <w:rsid w:val="00266990"/>
    <w:rsid w:val="00267072"/>
    <w:rsid w:val="00267363"/>
    <w:rsid w:val="002674A6"/>
    <w:rsid w:val="00270A44"/>
    <w:rsid w:val="00270D48"/>
    <w:rsid w:val="00270F71"/>
    <w:rsid w:val="00271765"/>
    <w:rsid w:val="0027229B"/>
    <w:rsid w:val="00272662"/>
    <w:rsid w:val="00273288"/>
    <w:rsid w:val="00274435"/>
    <w:rsid w:val="00274751"/>
    <w:rsid w:val="00275D12"/>
    <w:rsid w:val="00275EDA"/>
    <w:rsid w:val="00275EFC"/>
    <w:rsid w:val="00275F52"/>
    <w:rsid w:val="00276181"/>
    <w:rsid w:val="00276CAE"/>
    <w:rsid w:val="00276FB3"/>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671"/>
    <w:rsid w:val="002A192B"/>
    <w:rsid w:val="002A221E"/>
    <w:rsid w:val="002A2C1F"/>
    <w:rsid w:val="002A2FF4"/>
    <w:rsid w:val="002A3C2C"/>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6BAB"/>
    <w:rsid w:val="002B7860"/>
    <w:rsid w:val="002B7C43"/>
    <w:rsid w:val="002B7CEE"/>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7799"/>
    <w:rsid w:val="002D00E5"/>
    <w:rsid w:val="002D0275"/>
    <w:rsid w:val="002D191A"/>
    <w:rsid w:val="002D231B"/>
    <w:rsid w:val="002D2C6D"/>
    <w:rsid w:val="002D3E0E"/>
    <w:rsid w:val="002D3F64"/>
    <w:rsid w:val="002D447B"/>
    <w:rsid w:val="002D4A72"/>
    <w:rsid w:val="002D502E"/>
    <w:rsid w:val="002D5098"/>
    <w:rsid w:val="002D6025"/>
    <w:rsid w:val="002D6B88"/>
    <w:rsid w:val="002D75CB"/>
    <w:rsid w:val="002E0C35"/>
    <w:rsid w:val="002E0F49"/>
    <w:rsid w:val="002E1EE8"/>
    <w:rsid w:val="002E320F"/>
    <w:rsid w:val="002E37B4"/>
    <w:rsid w:val="002E3947"/>
    <w:rsid w:val="002E3B7C"/>
    <w:rsid w:val="002E4205"/>
    <w:rsid w:val="002E4F0A"/>
    <w:rsid w:val="002E51ED"/>
    <w:rsid w:val="002E59A4"/>
    <w:rsid w:val="002E5F4D"/>
    <w:rsid w:val="002E67F0"/>
    <w:rsid w:val="002E7C6B"/>
    <w:rsid w:val="002F088E"/>
    <w:rsid w:val="002F0AA0"/>
    <w:rsid w:val="002F1365"/>
    <w:rsid w:val="002F1A33"/>
    <w:rsid w:val="002F228E"/>
    <w:rsid w:val="002F24CE"/>
    <w:rsid w:val="002F30BE"/>
    <w:rsid w:val="002F32B2"/>
    <w:rsid w:val="002F340F"/>
    <w:rsid w:val="002F3C6B"/>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235B"/>
    <w:rsid w:val="00322D75"/>
    <w:rsid w:val="003230F1"/>
    <w:rsid w:val="0032312C"/>
    <w:rsid w:val="0032441B"/>
    <w:rsid w:val="003244D1"/>
    <w:rsid w:val="00324CDB"/>
    <w:rsid w:val="00326021"/>
    <w:rsid w:val="00327138"/>
    <w:rsid w:val="00331841"/>
    <w:rsid w:val="003324E0"/>
    <w:rsid w:val="00332928"/>
    <w:rsid w:val="00333914"/>
    <w:rsid w:val="0033463A"/>
    <w:rsid w:val="003349E5"/>
    <w:rsid w:val="003350E5"/>
    <w:rsid w:val="00336875"/>
    <w:rsid w:val="00337988"/>
    <w:rsid w:val="00340A19"/>
    <w:rsid w:val="00340BF6"/>
    <w:rsid w:val="00341121"/>
    <w:rsid w:val="00341B75"/>
    <w:rsid w:val="00343796"/>
    <w:rsid w:val="00343C53"/>
    <w:rsid w:val="0034523B"/>
    <w:rsid w:val="003463E3"/>
    <w:rsid w:val="003466AD"/>
    <w:rsid w:val="00347054"/>
    <w:rsid w:val="00347873"/>
    <w:rsid w:val="00347EB2"/>
    <w:rsid w:val="00350F38"/>
    <w:rsid w:val="003518B7"/>
    <w:rsid w:val="0035274B"/>
    <w:rsid w:val="003527CF"/>
    <w:rsid w:val="003536C1"/>
    <w:rsid w:val="003547BD"/>
    <w:rsid w:val="0035635D"/>
    <w:rsid w:val="003563DC"/>
    <w:rsid w:val="00356899"/>
    <w:rsid w:val="00356BA0"/>
    <w:rsid w:val="00356BCF"/>
    <w:rsid w:val="0035760F"/>
    <w:rsid w:val="003606FF"/>
    <w:rsid w:val="0036087B"/>
    <w:rsid w:val="00360CD0"/>
    <w:rsid w:val="003618EE"/>
    <w:rsid w:val="00361C5D"/>
    <w:rsid w:val="00362568"/>
    <w:rsid w:val="00362738"/>
    <w:rsid w:val="00363F28"/>
    <w:rsid w:val="00364262"/>
    <w:rsid w:val="003645D7"/>
    <w:rsid w:val="0036497A"/>
    <w:rsid w:val="00364F60"/>
    <w:rsid w:val="00365324"/>
    <w:rsid w:val="00365676"/>
    <w:rsid w:val="0036691B"/>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77BA3"/>
    <w:rsid w:val="003801B7"/>
    <w:rsid w:val="00380683"/>
    <w:rsid w:val="003807FC"/>
    <w:rsid w:val="00380E2C"/>
    <w:rsid w:val="00380E89"/>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A4B"/>
    <w:rsid w:val="0039005A"/>
    <w:rsid w:val="003905F3"/>
    <w:rsid w:val="003917CB"/>
    <w:rsid w:val="0039256E"/>
    <w:rsid w:val="003926AA"/>
    <w:rsid w:val="0039322E"/>
    <w:rsid w:val="003948E8"/>
    <w:rsid w:val="003957EE"/>
    <w:rsid w:val="00396117"/>
    <w:rsid w:val="00396C61"/>
    <w:rsid w:val="0039791D"/>
    <w:rsid w:val="003A004F"/>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41C9"/>
    <w:rsid w:val="003B713D"/>
    <w:rsid w:val="003B7D7E"/>
    <w:rsid w:val="003C11F5"/>
    <w:rsid w:val="003C1705"/>
    <w:rsid w:val="003C17B4"/>
    <w:rsid w:val="003C1904"/>
    <w:rsid w:val="003C1B8E"/>
    <w:rsid w:val="003C1DE9"/>
    <w:rsid w:val="003C34B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36E7"/>
    <w:rsid w:val="003D461C"/>
    <w:rsid w:val="003D4986"/>
    <w:rsid w:val="003D54FA"/>
    <w:rsid w:val="003D5B65"/>
    <w:rsid w:val="003D6541"/>
    <w:rsid w:val="003D66EB"/>
    <w:rsid w:val="003D6838"/>
    <w:rsid w:val="003D716B"/>
    <w:rsid w:val="003D7D32"/>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E7F0F"/>
    <w:rsid w:val="003F06FD"/>
    <w:rsid w:val="003F0BB2"/>
    <w:rsid w:val="003F1537"/>
    <w:rsid w:val="003F1645"/>
    <w:rsid w:val="003F18E2"/>
    <w:rsid w:val="003F2400"/>
    <w:rsid w:val="003F31F2"/>
    <w:rsid w:val="003F32C7"/>
    <w:rsid w:val="003F3B11"/>
    <w:rsid w:val="003F3F58"/>
    <w:rsid w:val="003F51D6"/>
    <w:rsid w:val="003F62C6"/>
    <w:rsid w:val="003F6800"/>
    <w:rsid w:val="003F69B0"/>
    <w:rsid w:val="003F709E"/>
    <w:rsid w:val="0040016B"/>
    <w:rsid w:val="004011D8"/>
    <w:rsid w:val="0040163E"/>
    <w:rsid w:val="004037E8"/>
    <w:rsid w:val="004040A8"/>
    <w:rsid w:val="004041C4"/>
    <w:rsid w:val="004042FE"/>
    <w:rsid w:val="00407056"/>
    <w:rsid w:val="004109D2"/>
    <w:rsid w:val="00410BE5"/>
    <w:rsid w:val="00410C28"/>
    <w:rsid w:val="00410D44"/>
    <w:rsid w:val="00410F4E"/>
    <w:rsid w:val="00411BE0"/>
    <w:rsid w:val="00411CE0"/>
    <w:rsid w:val="004120C1"/>
    <w:rsid w:val="0041219E"/>
    <w:rsid w:val="00412DDE"/>
    <w:rsid w:val="004134B3"/>
    <w:rsid w:val="00413F7E"/>
    <w:rsid w:val="004151BD"/>
    <w:rsid w:val="004162C3"/>
    <w:rsid w:val="004168BA"/>
    <w:rsid w:val="00416EFC"/>
    <w:rsid w:val="00416F7B"/>
    <w:rsid w:val="0041701C"/>
    <w:rsid w:val="00420051"/>
    <w:rsid w:val="00420C31"/>
    <w:rsid w:val="00422213"/>
    <w:rsid w:val="00422350"/>
    <w:rsid w:val="004225C1"/>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47DED"/>
    <w:rsid w:val="0045024A"/>
    <w:rsid w:val="004509F6"/>
    <w:rsid w:val="00451EB8"/>
    <w:rsid w:val="00451F36"/>
    <w:rsid w:val="00452165"/>
    <w:rsid w:val="00453394"/>
    <w:rsid w:val="00453771"/>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3CA8"/>
    <w:rsid w:val="004640E8"/>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5DB2"/>
    <w:rsid w:val="0048681D"/>
    <w:rsid w:val="00486F13"/>
    <w:rsid w:val="0048714D"/>
    <w:rsid w:val="00487410"/>
    <w:rsid w:val="004878DD"/>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685"/>
    <w:rsid w:val="004A2BD6"/>
    <w:rsid w:val="004A398A"/>
    <w:rsid w:val="004A461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00A"/>
    <w:rsid w:val="004C0356"/>
    <w:rsid w:val="004C16D7"/>
    <w:rsid w:val="004C1BE2"/>
    <w:rsid w:val="004C1D54"/>
    <w:rsid w:val="004C2AA5"/>
    <w:rsid w:val="004C2AF8"/>
    <w:rsid w:val="004C345C"/>
    <w:rsid w:val="004C35DE"/>
    <w:rsid w:val="004C3677"/>
    <w:rsid w:val="004C4E81"/>
    <w:rsid w:val="004C5188"/>
    <w:rsid w:val="004C5332"/>
    <w:rsid w:val="004C6CA9"/>
    <w:rsid w:val="004D0F63"/>
    <w:rsid w:val="004D0FE6"/>
    <w:rsid w:val="004D1AD3"/>
    <w:rsid w:val="004D218B"/>
    <w:rsid w:val="004D2A8A"/>
    <w:rsid w:val="004D2DDB"/>
    <w:rsid w:val="004D353F"/>
    <w:rsid w:val="004D45F1"/>
    <w:rsid w:val="004D4CFF"/>
    <w:rsid w:val="004D50F4"/>
    <w:rsid w:val="004D59A5"/>
    <w:rsid w:val="004D66FF"/>
    <w:rsid w:val="004D68F9"/>
    <w:rsid w:val="004E01DA"/>
    <w:rsid w:val="004E0E63"/>
    <w:rsid w:val="004E1161"/>
    <w:rsid w:val="004E143A"/>
    <w:rsid w:val="004E1D17"/>
    <w:rsid w:val="004E290D"/>
    <w:rsid w:val="004E2C5A"/>
    <w:rsid w:val="004E3029"/>
    <w:rsid w:val="004E3244"/>
    <w:rsid w:val="004E3465"/>
    <w:rsid w:val="004E35E1"/>
    <w:rsid w:val="004E3AAF"/>
    <w:rsid w:val="004E45CE"/>
    <w:rsid w:val="004E537A"/>
    <w:rsid w:val="004E57C6"/>
    <w:rsid w:val="004E5EA6"/>
    <w:rsid w:val="004E6E04"/>
    <w:rsid w:val="004E6E42"/>
    <w:rsid w:val="004E7520"/>
    <w:rsid w:val="004F0371"/>
    <w:rsid w:val="004F0400"/>
    <w:rsid w:val="004F1436"/>
    <w:rsid w:val="004F191F"/>
    <w:rsid w:val="004F1A59"/>
    <w:rsid w:val="004F1F01"/>
    <w:rsid w:val="004F3748"/>
    <w:rsid w:val="004F3CCF"/>
    <w:rsid w:val="004F4AAA"/>
    <w:rsid w:val="004F5851"/>
    <w:rsid w:val="004F61F5"/>
    <w:rsid w:val="004F67F2"/>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24F0"/>
    <w:rsid w:val="0051325E"/>
    <w:rsid w:val="005146C3"/>
    <w:rsid w:val="00514756"/>
    <w:rsid w:val="00514D73"/>
    <w:rsid w:val="00514E5C"/>
    <w:rsid w:val="00515562"/>
    <w:rsid w:val="005155D6"/>
    <w:rsid w:val="0051580D"/>
    <w:rsid w:val="00516404"/>
    <w:rsid w:val="0051681B"/>
    <w:rsid w:val="005204C1"/>
    <w:rsid w:val="0052120D"/>
    <w:rsid w:val="0052122E"/>
    <w:rsid w:val="00521A50"/>
    <w:rsid w:val="00521AF5"/>
    <w:rsid w:val="005248C6"/>
    <w:rsid w:val="00525125"/>
    <w:rsid w:val="00525AD9"/>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2448"/>
    <w:rsid w:val="005526E7"/>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2D51"/>
    <w:rsid w:val="005634BD"/>
    <w:rsid w:val="00563D58"/>
    <w:rsid w:val="00565063"/>
    <w:rsid w:val="00565333"/>
    <w:rsid w:val="005659E7"/>
    <w:rsid w:val="00565D55"/>
    <w:rsid w:val="005677DD"/>
    <w:rsid w:val="0057034B"/>
    <w:rsid w:val="0057041E"/>
    <w:rsid w:val="0057083A"/>
    <w:rsid w:val="0057094C"/>
    <w:rsid w:val="00571884"/>
    <w:rsid w:val="005726F5"/>
    <w:rsid w:val="005729F7"/>
    <w:rsid w:val="005740DE"/>
    <w:rsid w:val="00574B26"/>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5864"/>
    <w:rsid w:val="00586B4A"/>
    <w:rsid w:val="00587BCE"/>
    <w:rsid w:val="00587C38"/>
    <w:rsid w:val="00590FF2"/>
    <w:rsid w:val="00591671"/>
    <w:rsid w:val="0059241F"/>
    <w:rsid w:val="00592B27"/>
    <w:rsid w:val="00592D74"/>
    <w:rsid w:val="00593222"/>
    <w:rsid w:val="00596977"/>
    <w:rsid w:val="0059697F"/>
    <w:rsid w:val="005A01FB"/>
    <w:rsid w:val="005A02B9"/>
    <w:rsid w:val="005A06E0"/>
    <w:rsid w:val="005A0A5C"/>
    <w:rsid w:val="005A0BA9"/>
    <w:rsid w:val="005A18A1"/>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1382"/>
    <w:rsid w:val="005B2778"/>
    <w:rsid w:val="005B2922"/>
    <w:rsid w:val="005B2C57"/>
    <w:rsid w:val="005B383F"/>
    <w:rsid w:val="005B4372"/>
    <w:rsid w:val="005B4917"/>
    <w:rsid w:val="005B5717"/>
    <w:rsid w:val="005B5B83"/>
    <w:rsid w:val="005B5DC5"/>
    <w:rsid w:val="005B5FC2"/>
    <w:rsid w:val="005B70B1"/>
    <w:rsid w:val="005B782B"/>
    <w:rsid w:val="005B7E44"/>
    <w:rsid w:val="005C076B"/>
    <w:rsid w:val="005C106F"/>
    <w:rsid w:val="005C1535"/>
    <w:rsid w:val="005C1B81"/>
    <w:rsid w:val="005C2DCD"/>
    <w:rsid w:val="005C37DA"/>
    <w:rsid w:val="005C37F3"/>
    <w:rsid w:val="005C39D2"/>
    <w:rsid w:val="005C5465"/>
    <w:rsid w:val="005C5A4C"/>
    <w:rsid w:val="005C5AED"/>
    <w:rsid w:val="005C66C3"/>
    <w:rsid w:val="005C6E1C"/>
    <w:rsid w:val="005C6E8C"/>
    <w:rsid w:val="005C6FCB"/>
    <w:rsid w:val="005D0569"/>
    <w:rsid w:val="005D099D"/>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0B2"/>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686B"/>
    <w:rsid w:val="00627128"/>
    <w:rsid w:val="00627F33"/>
    <w:rsid w:val="00630479"/>
    <w:rsid w:val="00630D50"/>
    <w:rsid w:val="00631943"/>
    <w:rsid w:val="00632F84"/>
    <w:rsid w:val="006336F2"/>
    <w:rsid w:val="0063439C"/>
    <w:rsid w:val="00635038"/>
    <w:rsid w:val="00635815"/>
    <w:rsid w:val="00635C5D"/>
    <w:rsid w:val="0063649F"/>
    <w:rsid w:val="00636797"/>
    <w:rsid w:val="00636C80"/>
    <w:rsid w:val="00636F27"/>
    <w:rsid w:val="00637BB3"/>
    <w:rsid w:val="00640C01"/>
    <w:rsid w:val="0064151D"/>
    <w:rsid w:val="0064251E"/>
    <w:rsid w:val="0064384A"/>
    <w:rsid w:val="00643A2A"/>
    <w:rsid w:val="0064472F"/>
    <w:rsid w:val="00644CF8"/>
    <w:rsid w:val="0064542C"/>
    <w:rsid w:val="00645485"/>
    <w:rsid w:val="00645750"/>
    <w:rsid w:val="0064607F"/>
    <w:rsid w:val="006464D9"/>
    <w:rsid w:val="006470E8"/>
    <w:rsid w:val="006479E9"/>
    <w:rsid w:val="0065006A"/>
    <w:rsid w:val="00650A9D"/>
    <w:rsid w:val="00650AEF"/>
    <w:rsid w:val="006512A1"/>
    <w:rsid w:val="00651523"/>
    <w:rsid w:val="00651837"/>
    <w:rsid w:val="00651892"/>
    <w:rsid w:val="00651977"/>
    <w:rsid w:val="00651A4B"/>
    <w:rsid w:val="00651B8F"/>
    <w:rsid w:val="00652555"/>
    <w:rsid w:val="00652581"/>
    <w:rsid w:val="006535C9"/>
    <w:rsid w:val="00654A9B"/>
    <w:rsid w:val="00656CCB"/>
    <w:rsid w:val="0065731B"/>
    <w:rsid w:val="006576A9"/>
    <w:rsid w:val="006577BE"/>
    <w:rsid w:val="00657C80"/>
    <w:rsid w:val="00660BBB"/>
    <w:rsid w:val="00661091"/>
    <w:rsid w:val="00661BF5"/>
    <w:rsid w:val="00662DE9"/>
    <w:rsid w:val="00663D18"/>
    <w:rsid w:val="00663D21"/>
    <w:rsid w:val="00663E2B"/>
    <w:rsid w:val="00663FAB"/>
    <w:rsid w:val="00664630"/>
    <w:rsid w:val="00665A12"/>
    <w:rsid w:val="006663D5"/>
    <w:rsid w:val="00666D1D"/>
    <w:rsid w:val="00667010"/>
    <w:rsid w:val="00667188"/>
    <w:rsid w:val="00670498"/>
    <w:rsid w:val="0067096B"/>
    <w:rsid w:val="00670A5A"/>
    <w:rsid w:val="00670F20"/>
    <w:rsid w:val="00671E1D"/>
    <w:rsid w:val="00671EB8"/>
    <w:rsid w:val="006738C3"/>
    <w:rsid w:val="00674233"/>
    <w:rsid w:val="00674C0D"/>
    <w:rsid w:val="006751A6"/>
    <w:rsid w:val="00675462"/>
    <w:rsid w:val="00675EB0"/>
    <w:rsid w:val="00675FB0"/>
    <w:rsid w:val="0067659A"/>
    <w:rsid w:val="00677149"/>
    <w:rsid w:val="00677531"/>
    <w:rsid w:val="00677D04"/>
    <w:rsid w:val="00677DD1"/>
    <w:rsid w:val="00681593"/>
    <w:rsid w:val="00681AC4"/>
    <w:rsid w:val="00682C60"/>
    <w:rsid w:val="00683126"/>
    <w:rsid w:val="00683937"/>
    <w:rsid w:val="006849CE"/>
    <w:rsid w:val="006850E9"/>
    <w:rsid w:val="006851E9"/>
    <w:rsid w:val="00685721"/>
    <w:rsid w:val="00686896"/>
    <w:rsid w:val="006877AA"/>
    <w:rsid w:val="006879AF"/>
    <w:rsid w:val="00690236"/>
    <w:rsid w:val="006907A4"/>
    <w:rsid w:val="00690843"/>
    <w:rsid w:val="00690DF0"/>
    <w:rsid w:val="0069370B"/>
    <w:rsid w:val="00693718"/>
    <w:rsid w:val="00694755"/>
    <w:rsid w:val="00694D79"/>
    <w:rsid w:val="00694F57"/>
    <w:rsid w:val="00695056"/>
    <w:rsid w:val="00695237"/>
    <w:rsid w:val="0069530D"/>
    <w:rsid w:val="00695808"/>
    <w:rsid w:val="00696791"/>
    <w:rsid w:val="00696F36"/>
    <w:rsid w:val="00697B4B"/>
    <w:rsid w:val="006A0792"/>
    <w:rsid w:val="006A0E79"/>
    <w:rsid w:val="006A1707"/>
    <w:rsid w:val="006A1F9C"/>
    <w:rsid w:val="006A2808"/>
    <w:rsid w:val="006A2819"/>
    <w:rsid w:val="006A29D3"/>
    <w:rsid w:val="006A477D"/>
    <w:rsid w:val="006A6868"/>
    <w:rsid w:val="006A6D08"/>
    <w:rsid w:val="006A7128"/>
    <w:rsid w:val="006A788D"/>
    <w:rsid w:val="006B1193"/>
    <w:rsid w:val="006B1456"/>
    <w:rsid w:val="006B2C94"/>
    <w:rsid w:val="006B30C2"/>
    <w:rsid w:val="006B31EC"/>
    <w:rsid w:val="006B46FB"/>
    <w:rsid w:val="006B47B9"/>
    <w:rsid w:val="006B48A9"/>
    <w:rsid w:val="006B5703"/>
    <w:rsid w:val="006B590C"/>
    <w:rsid w:val="006B6C9E"/>
    <w:rsid w:val="006B789E"/>
    <w:rsid w:val="006B7A2F"/>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0711"/>
    <w:rsid w:val="006D1A4F"/>
    <w:rsid w:val="006D1C90"/>
    <w:rsid w:val="006D270B"/>
    <w:rsid w:val="006D27E2"/>
    <w:rsid w:val="006D306E"/>
    <w:rsid w:val="006D3A6D"/>
    <w:rsid w:val="006D3EBB"/>
    <w:rsid w:val="006D5730"/>
    <w:rsid w:val="006D5794"/>
    <w:rsid w:val="006D633E"/>
    <w:rsid w:val="006D6BE3"/>
    <w:rsid w:val="006D70D0"/>
    <w:rsid w:val="006D7A12"/>
    <w:rsid w:val="006E0C2C"/>
    <w:rsid w:val="006E0F73"/>
    <w:rsid w:val="006E15B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7DF"/>
    <w:rsid w:val="006F092E"/>
    <w:rsid w:val="006F1726"/>
    <w:rsid w:val="006F173E"/>
    <w:rsid w:val="006F2275"/>
    <w:rsid w:val="006F2BB1"/>
    <w:rsid w:val="006F36A9"/>
    <w:rsid w:val="006F404E"/>
    <w:rsid w:val="006F45E9"/>
    <w:rsid w:val="006F5D6C"/>
    <w:rsid w:val="006F5EBF"/>
    <w:rsid w:val="006F5F8B"/>
    <w:rsid w:val="006F60A3"/>
    <w:rsid w:val="006F6193"/>
    <w:rsid w:val="006F74F8"/>
    <w:rsid w:val="006F74F9"/>
    <w:rsid w:val="007006FC"/>
    <w:rsid w:val="00701A1B"/>
    <w:rsid w:val="00701C5B"/>
    <w:rsid w:val="00703659"/>
    <w:rsid w:val="0070403C"/>
    <w:rsid w:val="0070411E"/>
    <w:rsid w:val="00704123"/>
    <w:rsid w:val="0070427F"/>
    <w:rsid w:val="00704776"/>
    <w:rsid w:val="00705247"/>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17E68"/>
    <w:rsid w:val="00720190"/>
    <w:rsid w:val="00720B33"/>
    <w:rsid w:val="00720F61"/>
    <w:rsid w:val="00720F7F"/>
    <w:rsid w:val="00721BBA"/>
    <w:rsid w:val="00721DCD"/>
    <w:rsid w:val="00721F6F"/>
    <w:rsid w:val="00721FFE"/>
    <w:rsid w:val="007230E3"/>
    <w:rsid w:val="00723E83"/>
    <w:rsid w:val="00724112"/>
    <w:rsid w:val="00724636"/>
    <w:rsid w:val="00725967"/>
    <w:rsid w:val="007263B5"/>
    <w:rsid w:val="00726993"/>
    <w:rsid w:val="00726F21"/>
    <w:rsid w:val="00727328"/>
    <w:rsid w:val="00727E73"/>
    <w:rsid w:val="007313DF"/>
    <w:rsid w:val="007314D6"/>
    <w:rsid w:val="007319D5"/>
    <w:rsid w:val="007331C7"/>
    <w:rsid w:val="00733BB9"/>
    <w:rsid w:val="00734345"/>
    <w:rsid w:val="007346FD"/>
    <w:rsid w:val="00735465"/>
    <w:rsid w:val="00735B72"/>
    <w:rsid w:val="007362B9"/>
    <w:rsid w:val="007365DD"/>
    <w:rsid w:val="00737B3E"/>
    <w:rsid w:val="00737D6B"/>
    <w:rsid w:val="00737E04"/>
    <w:rsid w:val="0074196E"/>
    <w:rsid w:val="00741DB9"/>
    <w:rsid w:val="00742904"/>
    <w:rsid w:val="00742BFB"/>
    <w:rsid w:val="00742E1E"/>
    <w:rsid w:val="00743550"/>
    <w:rsid w:val="0074380F"/>
    <w:rsid w:val="00743B6A"/>
    <w:rsid w:val="0074467A"/>
    <w:rsid w:val="00744952"/>
    <w:rsid w:val="00745545"/>
    <w:rsid w:val="00745F3E"/>
    <w:rsid w:val="00746FD4"/>
    <w:rsid w:val="00747830"/>
    <w:rsid w:val="00747ECF"/>
    <w:rsid w:val="007502FA"/>
    <w:rsid w:val="00751610"/>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CE5"/>
    <w:rsid w:val="0076334F"/>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D02"/>
    <w:rsid w:val="0077233A"/>
    <w:rsid w:val="00772A6D"/>
    <w:rsid w:val="0077308A"/>
    <w:rsid w:val="007730F4"/>
    <w:rsid w:val="0077313D"/>
    <w:rsid w:val="007736D7"/>
    <w:rsid w:val="00773B47"/>
    <w:rsid w:val="007744F1"/>
    <w:rsid w:val="007748CE"/>
    <w:rsid w:val="00774F2E"/>
    <w:rsid w:val="00776328"/>
    <w:rsid w:val="00776E5F"/>
    <w:rsid w:val="00780437"/>
    <w:rsid w:val="00780556"/>
    <w:rsid w:val="007817A5"/>
    <w:rsid w:val="00782036"/>
    <w:rsid w:val="00782254"/>
    <w:rsid w:val="0078251B"/>
    <w:rsid w:val="0078320C"/>
    <w:rsid w:val="00783DD5"/>
    <w:rsid w:val="00784537"/>
    <w:rsid w:val="007854DF"/>
    <w:rsid w:val="00785940"/>
    <w:rsid w:val="00785FE5"/>
    <w:rsid w:val="007862C4"/>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4C9B"/>
    <w:rsid w:val="00796520"/>
    <w:rsid w:val="00796A89"/>
    <w:rsid w:val="00796D64"/>
    <w:rsid w:val="00796E91"/>
    <w:rsid w:val="007976C5"/>
    <w:rsid w:val="00797756"/>
    <w:rsid w:val="007979D2"/>
    <w:rsid w:val="00797AA9"/>
    <w:rsid w:val="007A0303"/>
    <w:rsid w:val="007A0B32"/>
    <w:rsid w:val="007A0C37"/>
    <w:rsid w:val="007A14B3"/>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46B"/>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5F5A"/>
    <w:rsid w:val="007D6A07"/>
    <w:rsid w:val="007D6B49"/>
    <w:rsid w:val="007D720E"/>
    <w:rsid w:val="007D792B"/>
    <w:rsid w:val="007E03CE"/>
    <w:rsid w:val="007E04AD"/>
    <w:rsid w:val="007E0D96"/>
    <w:rsid w:val="007E0F50"/>
    <w:rsid w:val="007E170D"/>
    <w:rsid w:val="007E199B"/>
    <w:rsid w:val="007E1F3C"/>
    <w:rsid w:val="007E2643"/>
    <w:rsid w:val="007E2EE1"/>
    <w:rsid w:val="007E3638"/>
    <w:rsid w:val="007E375B"/>
    <w:rsid w:val="007E3BD7"/>
    <w:rsid w:val="007E3F5D"/>
    <w:rsid w:val="007E78D5"/>
    <w:rsid w:val="007E7B60"/>
    <w:rsid w:val="007F087A"/>
    <w:rsid w:val="007F0B40"/>
    <w:rsid w:val="007F20F6"/>
    <w:rsid w:val="007F26FA"/>
    <w:rsid w:val="007F2B0F"/>
    <w:rsid w:val="007F2F89"/>
    <w:rsid w:val="007F32B1"/>
    <w:rsid w:val="007F4677"/>
    <w:rsid w:val="007F4A6D"/>
    <w:rsid w:val="007F4C03"/>
    <w:rsid w:val="007F5DA6"/>
    <w:rsid w:val="007F6BD2"/>
    <w:rsid w:val="007F7200"/>
    <w:rsid w:val="007F751A"/>
    <w:rsid w:val="007F7C4C"/>
    <w:rsid w:val="007F7C71"/>
    <w:rsid w:val="00800C5B"/>
    <w:rsid w:val="00801717"/>
    <w:rsid w:val="0080296D"/>
    <w:rsid w:val="008036C0"/>
    <w:rsid w:val="00803783"/>
    <w:rsid w:val="00804009"/>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385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57"/>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36A"/>
    <w:rsid w:val="008467E1"/>
    <w:rsid w:val="00846B44"/>
    <w:rsid w:val="0084737B"/>
    <w:rsid w:val="0085074D"/>
    <w:rsid w:val="00850857"/>
    <w:rsid w:val="00851657"/>
    <w:rsid w:val="00851EBE"/>
    <w:rsid w:val="00852EAD"/>
    <w:rsid w:val="008532F0"/>
    <w:rsid w:val="00853694"/>
    <w:rsid w:val="00853977"/>
    <w:rsid w:val="00853A5E"/>
    <w:rsid w:val="00853ACF"/>
    <w:rsid w:val="00853B65"/>
    <w:rsid w:val="00853B79"/>
    <w:rsid w:val="008547BB"/>
    <w:rsid w:val="0085523B"/>
    <w:rsid w:val="00855297"/>
    <w:rsid w:val="00856326"/>
    <w:rsid w:val="00856BAA"/>
    <w:rsid w:val="008574D6"/>
    <w:rsid w:val="00857ADE"/>
    <w:rsid w:val="00860B95"/>
    <w:rsid w:val="0086103D"/>
    <w:rsid w:val="00861562"/>
    <w:rsid w:val="00861E73"/>
    <w:rsid w:val="008626E7"/>
    <w:rsid w:val="008629CE"/>
    <w:rsid w:val="00862D95"/>
    <w:rsid w:val="00862F3D"/>
    <w:rsid w:val="00862FBF"/>
    <w:rsid w:val="008636E6"/>
    <w:rsid w:val="008642A7"/>
    <w:rsid w:val="00865313"/>
    <w:rsid w:val="00865780"/>
    <w:rsid w:val="0086588E"/>
    <w:rsid w:val="0086588F"/>
    <w:rsid w:val="00866091"/>
    <w:rsid w:val="00866660"/>
    <w:rsid w:val="008666D1"/>
    <w:rsid w:val="00866812"/>
    <w:rsid w:val="00866C7D"/>
    <w:rsid w:val="00866CC5"/>
    <w:rsid w:val="0086789B"/>
    <w:rsid w:val="0087021B"/>
    <w:rsid w:val="0087076B"/>
    <w:rsid w:val="008709BE"/>
    <w:rsid w:val="00870EE7"/>
    <w:rsid w:val="008717DD"/>
    <w:rsid w:val="00872AC9"/>
    <w:rsid w:val="00872CED"/>
    <w:rsid w:val="0087365F"/>
    <w:rsid w:val="008736B6"/>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87D93"/>
    <w:rsid w:val="008903CD"/>
    <w:rsid w:val="00890D1B"/>
    <w:rsid w:val="00891363"/>
    <w:rsid w:val="00891C87"/>
    <w:rsid w:val="00892985"/>
    <w:rsid w:val="00892FBD"/>
    <w:rsid w:val="008939D1"/>
    <w:rsid w:val="00893A53"/>
    <w:rsid w:val="00894795"/>
    <w:rsid w:val="00894B9D"/>
    <w:rsid w:val="0089560E"/>
    <w:rsid w:val="00895E93"/>
    <w:rsid w:val="0089641E"/>
    <w:rsid w:val="0089700A"/>
    <w:rsid w:val="00897825"/>
    <w:rsid w:val="00897C43"/>
    <w:rsid w:val="00897CED"/>
    <w:rsid w:val="008A09E5"/>
    <w:rsid w:val="008A0DE8"/>
    <w:rsid w:val="008A14AD"/>
    <w:rsid w:val="008A1791"/>
    <w:rsid w:val="008A1B2C"/>
    <w:rsid w:val="008A1CF1"/>
    <w:rsid w:val="008A2A3F"/>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1C4E"/>
    <w:rsid w:val="008B25D5"/>
    <w:rsid w:val="008B3434"/>
    <w:rsid w:val="008B382E"/>
    <w:rsid w:val="008B3CE0"/>
    <w:rsid w:val="008B4878"/>
    <w:rsid w:val="008B48D4"/>
    <w:rsid w:val="008B4919"/>
    <w:rsid w:val="008B5B2A"/>
    <w:rsid w:val="008B5EA8"/>
    <w:rsid w:val="008B607D"/>
    <w:rsid w:val="008B69F9"/>
    <w:rsid w:val="008B6F14"/>
    <w:rsid w:val="008B743C"/>
    <w:rsid w:val="008B78B1"/>
    <w:rsid w:val="008B7F27"/>
    <w:rsid w:val="008C06DF"/>
    <w:rsid w:val="008C1254"/>
    <w:rsid w:val="008C16CE"/>
    <w:rsid w:val="008C1A5B"/>
    <w:rsid w:val="008C3619"/>
    <w:rsid w:val="008C3943"/>
    <w:rsid w:val="008C3AF1"/>
    <w:rsid w:val="008C3F68"/>
    <w:rsid w:val="008C4545"/>
    <w:rsid w:val="008C495C"/>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598"/>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4256"/>
    <w:rsid w:val="008E5147"/>
    <w:rsid w:val="008E565C"/>
    <w:rsid w:val="008E5C27"/>
    <w:rsid w:val="008E673C"/>
    <w:rsid w:val="008E6B28"/>
    <w:rsid w:val="008E6FDF"/>
    <w:rsid w:val="008E761B"/>
    <w:rsid w:val="008E7A2F"/>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835"/>
    <w:rsid w:val="00903B46"/>
    <w:rsid w:val="0090501B"/>
    <w:rsid w:val="00905803"/>
    <w:rsid w:val="009058E6"/>
    <w:rsid w:val="00906F20"/>
    <w:rsid w:val="009078C7"/>
    <w:rsid w:val="00907BFD"/>
    <w:rsid w:val="009114E1"/>
    <w:rsid w:val="00912803"/>
    <w:rsid w:val="0091390D"/>
    <w:rsid w:val="00915F9C"/>
    <w:rsid w:val="009161D4"/>
    <w:rsid w:val="00916583"/>
    <w:rsid w:val="00916C1D"/>
    <w:rsid w:val="009176E4"/>
    <w:rsid w:val="00922DE3"/>
    <w:rsid w:val="0092312E"/>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5BA2"/>
    <w:rsid w:val="00935CB5"/>
    <w:rsid w:val="00935F80"/>
    <w:rsid w:val="00937124"/>
    <w:rsid w:val="0093736D"/>
    <w:rsid w:val="00940C82"/>
    <w:rsid w:val="00940EA4"/>
    <w:rsid w:val="00941854"/>
    <w:rsid w:val="00941C8B"/>
    <w:rsid w:val="009430FF"/>
    <w:rsid w:val="0094341E"/>
    <w:rsid w:val="00943F8B"/>
    <w:rsid w:val="009454E0"/>
    <w:rsid w:val="00945589"/>
    <w:rsid w:val="00945761"/>
    <w:rsid w:val="00945BED"/>
    <w:rsid w:val="009460DD"/>
    <w:rsid w:val="00946149"/>
    <w:rsid w:val="00946EC8"/>
    <w:rsid w:val="00946F8A"/>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3135"/>
    <w:rsid w:val="00974237"/>
    <w:rsid w:val="00975BBB"/>
    <w:rsid w:val="009776EE"/>
    <w:rsid w:val="009777D9"/>
    <w:rsid w:val="009811CE"/>
    <w:rsid w:val="0098188F"/>
    <w:rsid w:val="009828FE"/>
    <w:rsid w:val="00982BD6"/>
    <w:rsid w:val="009837FE"/>
    <w:rsid w:val="00985260"/>
    <w:rsid w:val="00986649"/>
    <w:rsid w:val="00986C14"/>
    <w:rsid w:val="0098706C"/>
    <w:rsid w:val="00990326"/>
    <w:rsid w:val="00990561"/>
    <w:rsid w:val="00990C15"/>
    <w:rsid w:val="0099102F"/>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4A63"/>
    <w:rsid w:val="009B4CCF"/>
    <w:rsid w:val="009B5909"/>
    <w:rsid w:val="009B5C55"/>
    <w:rsid w:val="009B6468"/>
    <w:rsid w:val="009B6CE8"/>
    <w:rsid w:val="009B7DB1"/>
    <w:rsid w:val="009C0D95"/>
    <w:rsid w:val="009C2F2E"/>
    <w:rsid w:val="009C3156"/>
    <w:rsid w:val="009C385C"/>
    <w:rsid w:val="009C3E76"/>
    <w:rsid w:val="009C408C"/>
    <w:rsid w:val="009C5A15"/>
    <w:rsid w:val="009C63FE"/>
    <w:rsid w:val="009C67F8"/>
    <w:rsid w:val="009C69CD"/>
    <w:rsid w:val="009C6CCD"/>
    <w:rsid w:val="009C7E54"/>
    <w:rsid w:val="009C7EA1"/>
    <w:rsid w:val="009D02C9"/>
    <w:rsid w:val="009D0A87"/>
    <w:rsid w:val="009D14BB"/>
    <w:rsid w:val="009D2E10"/>
    <w:rsid w:val="009D4B37"/>
    <w:rsid w:val="009D4CCB"/>
    <w:rsid w:val="009D4FE9"/>
    <w:rsid w:val="009D5C6C"/>
    <w:rsid w:val="009D673E"/>
    <w:rsid w:val="009D69EF"/>
    <w:rsid w:val="009D6DFB"/>
    <w:rsid w:val="009D76C5"/>
    <w:rsid w:val="009E00D0"/>
    <w:rsid w:val="009E056D"/>
    <w:rsid w:val="009E1405"/>
    <w:rsid w:val="009E20D0"/>
    <w:rsid w:val="009E2674"/>
    <w:rsid w:val="009E3297"/>
    <w:rsid w:val="009E4082"/>
    <w:rsid w:val="009E42B8"/>
    <w:rsid w:val="009E444A"/>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356"/>
    <w:rsid w:val="009F7656"/>
    <w:rsid w:val="009F7784"/>
    <w:rsid w:val="00A00234"/>
    <w:rsid w:val="00A00F53"/>
    <w:rsid w:val="00A01BA2"/>
    <w:rsid w:val="00A01D3C"/>
    <w:rsid w:val="00A01D5F"/>
    <w:rsid w:val="00A0212F"/>
    <w:rsid w:val="00A02796"/>
    <w:rsid w:val="00A028C7"/>
    <w:rsid w:val="00A03878"/>
    <w:rsid w:val="00A03A09"/>
    <w:rsid w:val="00A04AD5"/>
    <w:rsid w:val="00A04B0F"/>
    <w:rsid w:val="00A059D2"/>
    <w:rsid w:val="00A05DE9"/>
    <w:rsid w:val="00A072DE"/>
    <w:rsid w:val="00A0789F"/>
    <w:rsid w:val="00A07C3C"/>
    <w:rsid w:val="00A07CA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30124"/>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88C"/>
    <w:rsid w:val="00A37999"/>
    <w:rsid w:val="00A412D5"/>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ED6"/>
    <w:rsid w:val="00A50F50"/>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360"/>
    <w:rsid w:val="00A70B1D"/>
    <w:rsid w:val="00A7172B"/>
    <w:rsid w:val="00A718A1"/>
    <w:rsid w:val="00A719E9"/>
    <w:rsid w:val="00A73602"/>
    <w:rsid w:val="00A736BE"/>
    <w:rsid w:val="00A7384F"/>
    <w:rsid w:val="00A73BEC"/>
    <w:rsid w:val="00A7440F"/>
    <w:rsid w:val="00A750A9"/>
    <w:rsid w:val="00A755A8"/>
    <w:rsid w:val="00A75A5C"/>
    <w:rsid w:val="00A7617F"/>
    <w:rsid w:val="00A7671C"/>
    <w:rsid w:val="00A76B0E"/>
    <w:rsid w:val="00A76CCD"/>
    <w:rsid w:val="00A77096"/>
    <w:rsid w:val="00A772EA"/>
    <w:rsid w:val="00A800B5"/>
    <w:rsid w:val="00A8177A"/>
    <w:rsid w:val="00A83013"/>
    <w:rsid w:val="00A844EA"/>
    <w:rsid w:val="00A84A3A"/>
    <w:rsid w:val="00A84B77"/>
    <w:rsid w:val="00A84D49"/>
    <w:rsid w:val="00A8690E"/>
    <w:rsid w:val="00A86DC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0765"/>
    <w:rsid w:val="00AA2805"/>
    <w:rsid w:val="00AA29D5"/>
    <w:rsid w:val="00AA332D"/>
    <w:rsid w:val="00AA3521"/>
    <w:rsid w:val="00AA3750"/>
    <w:rsid w:val="00AA486C"/>
    <w:rsid w:val="00AA4DDE"/>
    <w:rsid w:val="00AA5423"/>
    <w:rsid w:val="00AA5EC6"/>
    <w:rsid w:val="00AA66C7"/>
    <w:rsid w:val="00AA6833"/>
    <w:rsid w:val="00AA71B4"/>
    <w:rsid w:val="00AB024D"/>
    <w:rsid w:val="00AB0643"/>
    <w:rsid w:val="00AB08F2"/>
    <w:rsid w:val="00AB0993"/>
    <w:rsid w:val="00AB208F"/>
    <w:rsid w:val="00AB25F0"/>
    <w:rsid w:val="00AB2B8E"/>
    <w:rsid w:val="00AB475E"/>
    <w:rsid w:val="00AB4B0F"/>
    <w:rsid w:val="00AB4E9E"/>
    <w:rsid w:val="00AB574A"/>
    <w:rsid w:val="00AB5973"/>
    <w:rsid w:val="00AB73DE"/>
    <w:rsid w:val="00AB7AA6"/>
    <w:rsid w:val="00AB7E8C"/>
    <w:rsid w:val="00AB7F28"/>
    <w:rsid w:val="00AC005B"/>
    <w:rsid w:val="00AC0F5C"/>
    <w:rsid w:val="00AC1419"/>
    <w:rsid w:val="00AC1E75"/>
    <w:rsid w:val="00AC1FA7"/>
    <w:rsid w:val="00AC261E"/>
    <w:rsid w:val="00AC3161"/>
    <w:rsid w:val="00AC35FB"/>
    <w:rsid w:val="00AC38E7"/>
    <w:rsid w:val="00AC42ED"/>
    <w:rsid w:val="00AC5A6B"/>
    <w:rsid w:val="00AC5BB5"/>
    <w:rsid w:val="00AC5C4C"/>
    <w:rsid w:val="00AC5F94"/>
    <w:rsid w:val="00AC5FA7"/>
    <w:rsid w:val="00AC61CE"/>
    <w:rsid w:val="00AC65D8"/>
    <w:rsid w:val="00AC6B27"/>
    <w:rsid w:val="00AC7258"/>
    <w:rsid w:val="00AC7DE7"/>
    <w:rsid w:val="00AC7E77"/>
    <w:rsid w:val="00AD08BA"/>
    <w:rsid w:val="00AD097C"/>
    <w:rsid w:val="00AD0D78"/>
    <w:rsid w:val="00AD1392"/>
    <w:rsid w:val="00AD1568"/>
    <w:rsid w:val="00AD15EE"/>
    <w:rsid w:val="00AD172E"/>
    <w:rsid w:val="00AD1CD8"/>
    <w:rsid w:val="00AD1D9E"/>
    <w:rsid w:val="00AD2B9D"/>
    <w:rsid w:val="00AD2D5B"/>
    <w:rsid w:val="00AD368A"/>
    <w:rsid w:val="00AD3BE8"/>
    <w:rsid w:val="00AD3E6F"/>
    <w:rsid w:val="00AD4866"/>
    <w:rsid w:val="00AD4BD0"/>
    <w:rsid w:val="00AD4DAC"/>
    <w:rsid w:val="00AD54F6"/>
    <w:rsid w:val="00AD5B5C"/>
    <w:rsid w:val="00AD5C18"/>
    <w:rsid w:val="00AD6714"/>
    <w:rsid w:val="00AD7E63"/>
    <w:rsid w:val="00AE0A7A"/>
    <w:rsid w:val="00AE12EE"/>
    <w:rsid w:val="00AE1B83"/>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6FC"/>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025"/>
    <w:rsid w:val="00B00594"/>
    <w:rsid w:val="00B00BC3"/>
    <w:rsid w:val="00B01449"/>
    <w:rsid w:val="00B016A4"/>
    <w:rsid w:val="00B019AC"/>
    <w:rsid w:val="00B0220D"/>
    <w:rsid w:val="00B0220F"/>
    <w:rsid w:val="00B02264"/>
    <w:rsid w:val="00B033E1"/>
    <w:rsid w:val="00B0341B"/>
    <w:rsid w:val="00B034C5"/>
    <w:rsid w:val="00B03567"/>
    <w:rsid w:val="00B038C8"/>
    <w:rsid w:val="00B03E9B"/>
    <w:rsid w:val="00B042B9"/>
    <w:rsid w:val="00B04D56"/>
    <w:rsid w:val="00B05D73"/>
    <w:rsid w:val="00B06825"/>
    <w:rsid w:val="00B06BAD"/>
    <w:rsid w:val="00B07856"/>
    <w:rsid w:val="00B078F8"/>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40E1"/>
    <w:rsid w:val="00B25162"/>
    <w:rsid w:val="00B253F1"/>
    <w:rsid w:val="00B2567C"/>
    <w:rsid w:val="00B258BB"/>
    <w:rsid w:val="00B26273"/>
    <w:rsid w:val="00B306F7"/>
    <w:rsid w:val="00B3074D"/>
    <w:rsid w:val="00B313BA"/>
    <w:rsid w:val="00B3165B"/>
    <w:rsid w:val="00B3289F"/>
    <w:rsid w:val="00B3298C"/>
    <w:rsid w:val="00B3365C"/>
    <w:rsid w:val="00B339EB"/>
    <w:rsid w:val="00B33E83"/>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3C"/>
    <w:rsid w:val="00B42EE4"/>
    <w:rsid w:val="00B43A51"/>
    <w:rsid w:val="00B44156"/>
    <w:rsid w:val="00B44444"/>
    <w:rsid w:val="00B44E82"/>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0A"/>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593"/>
    <w:rsid w:val="00B95682"/>
    <w:rsid w:val="00B9612A"/>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A98"/>
    <w:rsid w:val="00BC0807"/>
    <w:rsid w:val="00BC12BC"/>
    <w:rsid w:val="00BC146D"/>
    <w:rsid w:val="00BC249C"/>
    <w:rsid w:val="00BC26EF"/>
    <w:rsid w:val="00BC2C8E"/>
    <w:rsid w:val="00BC44AB"/>
    <w:rsid w:val="00BC455C"/>
    <w:rsid w:val="00BC46DB"/>
    <w:rsid w:val="00BC4827"/>
    <w:rsid w:val="00BC53F2"/>
    <w:rsid w:val="00BC5ACE"/>
    <w:rsid w:val="00BC6287"/>
    <w:rsid w:val="00BC70B8"/>
    <w:rsid w:val="00BC7277"/>
    <w:rsid w:val="00BD0687"/>
    <w:rsid w:val="00BD09F5"/>
    <w:rsid w:val="00BD279D"/>
    <w:rsid w:val="00BD33B6"/>
    <w:rsid w:val="00BD3926"/>
    <w:rsid w:val="00BD3FBB"/>
    <w:rsid w:val="00BD41C1"/>
    <w:rsid w:val="00BD44F9"/>
    <w:rsid w:val="00BD4ADD"/>
    <w:rsid w:val="00BD5B37"/>
    <w:rsid w:val="00BD5CA8"/>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DC0"/>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08B"/>
    <w:rsid w:val="00BF5388"/>
    <w:rsid w:val="00BF54BE"/>
    <w:rsid w:val="00BF5659"/>
    <w:rsid w:val="00BF5843"/>
    <w:rsid w:val="00BF5C00"/>
    <w:rsid w:val="00BF68BB"/>
    <w:rsid w:val="00BF694E"/>
    <w:rsid w:val="00BF6E24"/>
    <w:rsid w:val="00BF6F62"/>
    <w:rsid w:val="00C00273"/>
    <w:rsid w:val="00C004F4"/>
    <w:rsid w:val="00C00F1B"/>
    <w:rsid w:val="00C01284"/>
    <w:rsid w:val="00C02101"/>
    <w:rsid w:val="00C0253B"/>
    <w:rsid w:val="00C02768"/>
    <w:rsid w:val="00C04100"/>
    <w:rsid w:val="00C04BE6"/>
    <w:rsid w:val="00C054FF"/>
    <w:rsid w:val="00C05939"/>
    <w:rsid w:val="00C06227"/>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19F4"/>
    <w:rsid w:val="00C220AF"/>
    <w:rsid w:val="00C220B7"/>
    <w:rsid w:val="00C225BF"/>
    <w:rsid w:val="00C230D0"/>
    <w:rsid w:val="00C23A0F"/>
    <w:rsid w:val="00C252E5"/>
    <w:rsid w:val="00C2543D"/>
    <w:rsid w:val="00C25775"/>
    <w:rsid w:val="00C25A4B"/>
    <w:rsid w:val="00C26696"/>
    <w:rsid w:val="00C268F7"/>
    <w:rsid w:val="00C26A4D"/>
    <w:rsid w:val="00C27AF1"/>
    <w:rsid w:val="00C27F99"/>
    <w:rsid w:val="00C301A6"/>
    <w:rsid w:val="00C3165D"/>
    <w:rsid w:val="00C321B8"/>
    <w:rsid w:val="00C3238A"/>
    <w:rsid w:val="00C32AC4"/>
    <w:rsid w:val="00C33AB7"/>
    <w:rsid w:val="00C33FB2"/>
    <w:rsid w:val="00C34FA5"/>
    <w:rsid w:val="00C373A8"/>
    <w:rsid w:val="00C37B2E"/>
    <w:rsid w:val="00C402CA"/>
    <w:rsid w:val="00C4072E"/>
    <w:rsid w:val="00C40CA5"/>
    <w:rsid w:val="00C41603"/>
    <w:rsid w:val="00C43488"/>
    <w:rsid w:val="00C4375E"/>
    <w:rsid w:val="00C44065"/>
    <w:rsid w:val="00C44F6D"/>
    <w:rsid w:val="00C45446"/>
    <w:rsid w:val="00C4612B"/>
    <w:rsid w:val="00C46FF9"/>
    <w:rsid w:val="00C47952"/>
    <w:rsid w:val="00C503BF"/>
    <w:rsid w:val="00C50450"/>
    <w:rsid w:val="00C50EB1"/>
    <w:rsid w:val="00C51210"/>
    <w:rsid w:val="00C51879"/>
    <w:rsid w:val="00C51B57"/>
    <w:rsid w:val="00C52144"/>
    <w:rsid w:val="00C53527"/>
    <w:rsid w:val="00C539FD"/>
    <w:rsid w:val="00C53D10"/>
    <w:rsid w:val="00C54C8A"/>
    <w:rsid w:val="00C55A97"/>
    <w:rsid w:val="00C55DF9"/>
    <w:rsid w:val="00C56B91"/>
    <w:rsid w:val="00C605FA"/>
    <w:rsid w:val="00C60770"/>
    <w:rsid w:val="00C610FE"/>
    <w:rsid w:val="00C6252D"/>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453"/>
    <w:rsid w:val="00C70E12"/>
    <w:rsid w:val="00C70FDB"/>
    <w:rsid w:val="00C711E9"/>
    <w:rsid w:val="00C71708"/>
    <w:rsid w:val="00C72740"/>
    <w:rsid w:val="00C72F71"/>
    <w:rsid w:val="00C73C5E"/>
    <w:rsid w:val="00C749C3"/>
    <w:rsid w:val="00C74A3B"/>
    <w:rsid w:val="00C74BCC"/>
    <w:rsid w:val="00C75898"/>
    <w:rsid w:val="00C771EE"/>
    <w:rsid w:val="00C77CDF"/>
    <w:rsid w:val="00C77F58"/>
    <w:rsid w:val="00C80551"/>
    <w:rsid w:val="00C80974"/>
    <w:rsid w:val="00C81781"/>
    <w:rsid w:val="00C81E06"/>
    <w:rsid w:val="00C820E3"/>
    <w:rsid w:val="00C82825"/>
    <w:rsid w:val="00C82F61"/>
    <w:rsid w:val="00C83B74"/>
    <w:rsid w:val="00C8433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2DFB"/>
    <w:rsid w:val="00C93E46"/>
    <w:rsid w:val="00C94506"/>
    <w:rsid w:val="00C94C3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85B"/>
    <w:rsid w:val="00CA7CCF"/>
    <w:rsid w:val="00CB09C2"/>
    <w:rsid w:val="00CB17DC"/>
    <w:rsid w:val="00CB1C5D"/>
    <w:rsid w:val="00CB35B7"/>
    <w:rsid w:val="00CB3DB1"/>
    <w:rsid w:val="00CB4092"/>
    <w:rsid w:val="00CB4201"/>
    <w:rsid w:val="00CB4D0A"/>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444F"/>
    <w:rsid w:val="00CC5026"/>
    <w:rsid w:val="00CC620A"/>
    <w:rsid w:val="00CC6F36"/>
    <w:rsid w:val="00CD0043"/>
    <w:rsid w:val="00CD03C0"/>
    <w:rsid w:val="00CD062D"/>
    <w:rsid w:val="00CD2555"/>
    <w:rsid w:val="00CD2FEB"/>
    <w:rsid w:val="00CD35F0"/>
    <w:rsid w:val="00CD3D2F"/>
    <w:rsid w:val="00CD3D49"/>
    <w:rsid w:val="00CD402D"/>
    <w:rsid w:val="00CD422A"/>
    <w:rsid w:val="00CD48AA"/>
    <w:rsid w:val="00CD4CB1"/>
    <w:rsid w:val="00CD4D81"/>
    <w:rsid w:val="00CD515D"/>
    <w:rsid w:val="00CD5392"/>
    <w:rsid w:val="00CD5ECD"/>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3707"/>
    <w:rsid w:val="00CE4221"/>
    <w:rsid w:val="00CE5200"/>
    <w:rsid w:val="00CE6BD9"/>
    <w:rsid w:val="00CE73AB"/>
    <w:rsid w:val="00CF2DC2"/>
    <w:rsid w:val="00CF35F6"/>
    <w:rsid w:val="00CF3976"/>
    <w:rsid w:val="00CF41DE"/>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9A0"/>
    <w:rsid w:val="00D11675"/>
    <w:rsid w:val="00D12112"/>
    <w:rsid w:val="00D125DB"/>
    <w:rsid w:val="00D14817"/>
    <w:rsid w:val="00D14EB0"/>
    <w:rsid w:val="00D15829"/>
    <w:rsid w:val="00D16834"/>
    <w:rsid w:val="00D20CAC"/>
    <w:rsid w:val="00D210F2"/>
    <w:rsid w:val="00D21CAD"/>
    <w:rsid w:val="00D21F95"/>
    <w:rsid w:val="00D223B1"/>
    <w:rsid w:val="00D236EC"/>
    <w:rsid w:val="00D2471D"/>
    <w:rsid w:val="00D2483E"/>
    <w:rsid w:val="00D250AE"/>
    <w:rsid w:val="00D251C1"/>
    <w:rsid w:val="00D25712"/>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4D43"/>
    <w:rsid w:val="00D36ABF"/>
    <w:rsid w:val="00D36F8F"/>
    <w:rsid w:val="00D373B4"/>
    <w:rsid w:val="00D37E04"/>
    <w:rsid w:val="00D37E12"/>
    <w:rsid w:val="00D4037B"/>
    <w:rsid w:val="00D4060A"/>
    <w:rsid w:val="00D4061E"/>
    <w:rsid w:val="00D41202"/>
    <w:rsid w:val="00D42360"/>
    <w:rsid w:val="00D426E7"/>
    <w:rsid w:val="00D440F8"/>
    <w:rsid w:val="00D4418D"/>
    <w:rsid w:val="00D44365"/>
    <w:rsid w:val="00D44421"/>
    <w:rsid w:val="00D4520E"/>
    <w:rsid w:val="00D45372"/>
    <w:rsid w:val="00D468B0"/>
    <w:rsid w:val="00D4694F"/>
    <w:rsid w:val="00D46DAE"/>
    <w:rsid w:val="00D46DAF"/>
    <w:rsid w:val="00D4778B"/>
    <w:rsid w:val="00D51C0A"/>
    <w:rsid w:val="00D51E35"/>
    <w:rsid w:val="00D524D1"/>
    <w:rsid w:val="00D536AB"/>
    <w:rsid w:val="00D53884"/>
    <w:rsid w:val="00D53D24"/>
    <w:rsid w:val="00D541AA"/>
    <w:rsid w:val="00D54674"/>
    <w:rsid w:val="00D548D6"/>
    <w:rsid w:val="00D565FA"/>
    <w:rsid w:val="00D56F19"/>
    <w:rsid w:val="00D579EC"/>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297"/>
    <w:rsid w:val="00D726BF"/>
    <w:rsid w:val="00D72E7E"/>
    <w:rsid w:val="00D7355A"/>
    <w:rsid w:val="00D73AAA"/>
    <w:rsid w:val="00D74750"/>
    <w:rsid w:val="00D74995"/>
    <w:rsid w:val="00D74C32"/>
    <w:rsid w:val="00D75841"/>
    <w:rsid w:val="00D76C05"/>
    <w:rsid w:val="00D772B6"/>
    <w:rsid w:val="00D77446"/>
    <w:rsid w:val="00D77779"/>
    <w:rsid w:val="00D80251"/>
    <w:rsid w:val="00D8045C"/>
    <w:rsid w:val="00D80760"/>
    <w:rsid w:val="00D813CC"/>
    <w:rsid w:val="00D81738"/>
    <w:rsid w:val="00D84848"/>
    <w:rsid w:val="00D85D4B"/>
    <w:rsid w:val="00D86738"/>
    <w:rsid w:val="00D86A45"/>
    <w:rsid w:val="00D87331"/>
    <w:rsid w:val="00D876EA"/>
    <w:rsid w:val="00D90155"/>
    <w:rsid w:val="00D9144A"/>
    <w:rsid w:val="00D91923"/>
    <w:rsid w:val="00D92E58"/>
    <w:rsid w:val="00D93926"/>
    <w:rsid w:val="00D93CE7"/>
    <w:rsid w:val="00D93DA4"/>
    <w:rsid w:val="00D94335"/>
    <w:rsid w:val="00D94531"/>
    <w:rsid w:val="00D94B7E"/>
    <w:rsid w:val="00D94F41"/>
    <w:rsid w:val="00D9718D"/>
    <w:rsid w:val="00D973CE"/>
    <w:rsid w:val="00DA0350"/>
    <w:rsid w:val="00DA0FB8"/>
    <w:rsid w:val="00DA11EB"/>
    <w:rsid w:val="00DA310E"/>
    <w:rsid w:val="00DA39F2"/>
    <w:rsid w:val="00DA3DD1"/>
    <w:rsid w:val="00DA40B8"/>
    <w:rsid w:val="00DA466E"/>
    <w:rsid w:val="00DA4D2E"/>
    <w:rsid w:val="00DA536B"/>
    <w:rsid w:val="00DA5611"/>
    <w:rsid w:val="00DA66AD"/>
    <w:rsid w:val="00DA6AAA"/>
    <w:rsid w:val="00DA6E73"/>
    <w:rsid w:val="00DA702D"/>
    <w:rsid w:val="00DA7C6B"/>
    <w:rsid w:val="00DB1296"/>
    <w:rsid w:val="00DB2D30"/>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8F"/>
    <w:rsid w:val="00DD0EB9"/>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0CC"/>
    <w:rsid w:val="00DE7432"/>
    <w:rsid w:val="00DE7B0F"/>
    <w:rsid w:val="00DF019A"/>
    <w:rsid w:val="00DF05E4"/>
    <w:rsid w:val="00DF24C4"/>
    <w:rsid w:val="00DF30FE"/>
    <w:rsid w:val="00DF3D62"/>
    <w:rsid w:val="00DF3E4A"/>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3E90"/>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472"/>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133F"/>
    <w:rsid w:val="00E32EF4"/>
    <w:rsid w:val="00E330E9"/>
    <w:rsid w:val="00E334F8"/>
    <w:rsid w:val="00E33C40"/>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B1C"/>
    <w:rsid w:val="00E44E66"/>
    <w:rsid w:val="00E452EA"/>
    <w:rsid w:val="00E46117"/>
    <w:rsid w:val="00E46249"/>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6910"/>
    <w:rsid w:val="00E56D73"/>
    <w:rsid w:val="00E5778F"/>
    <w:rsid w:val="00E577AB"/>
    <w:rsid w:val="00E577B1"/>
    <w:rsid w:val="00E57EC9"/>
    <w:rsid w:val="00E60F48"/>
    <w:rsid w:val="00E61A56"/>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288F"/>
    <w:rsid w:val="00E736E8"/>
    <w:rsid w:val="00E74646"/>
    <w:rsid w:val="00E749B4"/>
    <w:rsid w:val="00E7528C"/>
    <w:rsid w:val="00E7589A"/>
    <w:rsid w:val="00E75E9F"/>
    <w:rsid w:val="00E7700A"/>
    <w:rsid w:val="00E77338"/>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15F0"/>
    <w:rsid w:val="00E91E17"/>
    <w:rsid w:val="00E920CC"/>
    <w:rsid w:val="00E92126"/>
    <w:rsid w:val="00E92325"/>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AF8"/>
    <w:rsid w:val="00EA6B71"/>
    <w:rsid w:val="00EA6C42"/>
    <w:rsid w:val="00EA7DCD"/>
    <w:rsid w:val="00EA7EFF"/>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B725A"/>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4BC4"/>
    <w:rsid w:val="00EE5451"/>
    <w:rsid w:val="00EE5707"/>
    <w:rsid w:val="00EE6163"/>
    <w:rsid w:val="00EE69E2"/>
    <w:rsid w:val="00EE6F57"/>
    <w:rsid w:val="00EE7273"/>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4BB7"/>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B77"/>
    <w:rsid w:val="00F05F55"/>
    <w:rsid w:val="00F05FB8"/>
    <w:rsid w:val="00F10995"/>
    <w:rsid w:val="00F10A89"/>
    <w:rsid w:val="00F11233"/>
    <w:rsid w:val="00F114F9"/>
    <w:rsid w:val="00F115EA"/>
    <w:rsid w:val="00F134EA"/>
    <w:rsid w:val="00F136C2"/>
    <w:rsid w:val="00F14BCF"/>
    <w:rsid w:val="00F14F8E"/>
    <w:rsid w:val="00F1568B"/>
    <w:rsid w:val="00F165ED"/>
    <w:rsid w:val="00F16E89"/>
    <w:rsid w:val="00F175DB"/>
    <w:rsid w:val="00F1773B"/>
    <w:rsid w:val="00F20AF0"/>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773"/>
    <w:rsid w:val="00F4399F"/>
    <w:rsid w:val="00F44447"/>
    <w:rsid w:val="00F44BA7"/>
    <w:rsid w:val="00F44FD4"/>
    <w:rsid w:val="00F4514B"/>
    <w:rsid w:val="00F45C34"/>
    <w:rsid w:val="00F5024A"/>
    <w:rsid w:val="00F50339"/>
    <w:rsid w:val="00F507B4"/>
    <w:rsid w:val="00F507C2"/>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221"/>
    <w:rsid w:val="00F65A28"/>
    <w:rsid w:val="00F6723F"/>
    <w:rsid w:val="00F673A0"/>
    <w:rsid w:val="00F67DDA"/>
    <w:rsid w:val="00F7081D"/>
    <w:rsid w:val="00F71DA2"/>
    <w:rsid w:val="00F71DAD"/>
    <w:rsid w:val="00F73F6E"/>
    <w:rsid w:val="00F74533"/>
    <w:rsid w:val="00F74B0A"/>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C3F"/>
    <w:rsid w:val="00FA2C87"/>
    <w:rsid w:val="00FA2F3F"/>
    <w:rsid w:val="00FA3DE3"/>
    <w:rsid w:val="00FA4B5F"/>
    <w:rsid w:val="00FA4FE5"/>
    <w:rsid w:val="00FA65DF"/>
    <w:rsid w:val="00FA6894"/>
    <w:rsid w:val="00FA6E41"/>
    <w:rsid w:val="00FA7539"/>
    <w:rsid w:val="00FA78CC"/>
    <w:rsid w:val="00FA7972"/>
    <w:rsid w:val="00FB088F"/>
    <w:rsid w:val="00FB19AA"/>
    <w:rsid w:val="00FB1E83"/>
    <w:rsid w:val="00FB1FFF"/>
    <w:rsid w:val="00FB27EF"/>
    <w:rsid w:val="00FB304E"/>
    <w:rsid w:val="00FB4BBA"/>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313E"/>
    <w:rsid w:val="00FC3E3C"/>
    <w:rsid w:val="00FC4248"/>
    <w:rsid w:val="00FC45B5"/>
    <w:rsid w:val="00FC4845"/>
    <w:rsid w:val="00FC5449"/>
    <w:rsid w:val="00FC65DB"/>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34"/>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49DB"/>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B88"/>
    <w:pPr>
      <w:spacing w:after="180"/>
    </w:pPr>
    <w:rPr>
      <w:rFonts w:ascii="Times New Roman" w:hAnsi="Times New Roman"/>
      <w:lang w:val="en-GB" w:eastAsia="en-US"/>
    </w:rPr>
  </w:style>
  <w:style w:type="paragraph" w:styleId="Heading1">
    <w:name w:val="heading 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8"/>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3"/>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2-e/Docs/R4-220695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3012D26A-869F-4CD8-ACE8-7A6BEE817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2075</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9417</CharactersWithSpaces>
  <SharedDoc>false</SharedDoc>
  <HLinks>
    <vt:vector size="6" baseType="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Hwang, Ian</cp:lastModifiedBy>
  <cp:revision>248</cp:revision>
  <cp:lastPrinted>1900-01-01T08:00:00Z</cp:lastPrinted>
  <dcterms:created xsi:type="dcterms:W3CDTF">2022-04-16T05:12:00Z</dcterms:created>
  <dcterms:modified xsi:type="dcterms:W3CDTF">2022-04-25T05:20:00Z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